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</w:t>
      </w:r>
      <w:r>
        <w:rPr>
          <w:rFonts w:hint="eastAsia" w:ascii="黑体" w:eastAsia="黑体"/>
          <w:b/>
          <w:sz w:val="32"/>
          <w:szCs w:val="32"/>
          <w:lang w:eastAsia="zh-CN"/>
        </w:rPr>
        <w:t>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  <w:lang w:eastAsia="zh-CN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  <w:lang w:eastAsia="zh-CN"/>
        </w:rPr>
        <w:t>次会议</w:t>
      </w: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97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市农业农村局：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市十八届人大二次会议第9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号建议《关于数字赋能乡村振兴的建议》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收悉，现提出如下协办意见：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2022年施行的《浙江省公共数据条例》文件精神，县级建设统一的公共数据管理平台，负责区域内公共数据归集、共享、开放等数据处理活动，以及公共数据安全等管理活动；负责统筹规划和建设基础设施、数据资源、应用支撑、业务应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为统筹规划我市基础设施、数据、应用等资源，我中心打造慈溪全域智联智算赋能中心，建设数据、物联感知、视频、AI算法、数字孪生五大模块。一是数据管理模块，</w:t>
      </w:r>
      <w:r>
        <w:rPr>
          <w:rFonts w:hint="eastAsia" w:ascii="仿宋_GB2312" w:hAnsi="仿宋_GB2312" w:eastAsia="仿宋_GB2312" w:cs="仿宋_GB2312"/>
          <w:sz w:val="32"/>
          <w:szCs w:val="32"/>
        </w:rPr>
        <w:t>归集人口、法人、医疗卫生、基层治理、政务服务等业务数据超9亿条，编制数据共享目录2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00余条，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45个部门提供372个数据共享接口，服务于全市各部门应用系统98个；二是物联感知模块，汇聚消防、水利、气象等10个部门感知设备17.5万个，感知数据1亿条，分别应用于智慧消防、城市管理等各领域；三是视频管理模块，汇聚全市公安、综合执法、水利等10余个部门视频监控资源约3万路，为全市各部门提供共享服务，现已共享视频6个单位共502路视频；四是AI算法模块，共上架视图分析、自然语言处理、光学字符、知识图谱等各类AI算法561种，为各部门提供信息技术支撑，相关算法日调用量达0.45亿次；五是数字孪生平台：建设底图引擎、平面坐标系、高程基准、共享接口等强制标准和三维平台支撑组件等非强制标准，其中共享测试平台，为全市各部门提供16个基础图层，5个专题图层，以及16万余个图层信息点共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数据安全方面，我中心严格按照数据“看不懂、拿不走“原则，对数据仓中800余张数据表的敏感数据字段采用脱敏、掩盖等方式进行L1—L4不同级别设置，严格控制数据可见性，实现数据“可用不可见”；同时在数据库和应用端部署安全防护软件，对数据进行加密、脱敏和水印设置，实现数据访问全程监控，数据使用全程留痕，数据泄露全程溯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慈溪市大数据发展服务中心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赵剑钧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13566618846</w:t>
      </w:r>
    </w:p>
    <w:p>
      <w:pPr>
        <w:rPr>
          <w:rFonts w:hint="eastAsia" w:ascii="仿宋_GB2312" w:hAnsi="仿宋_GB2312" w:eastAsia="仿宋_GB2312" w:cs="仿宋_GB2312"/>
          <w:color w:val="000000"/>
          <w:spacing w:val="-16"/>
          <w:kern w:val="0"/>
          <w:sz w:val="32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  <w:lang w:val="en-US" w:eastAsia="zh-CN"/>
      </w:rPr>
      <w:t xml:space="preserve">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jg0MzY4NmRlOTc1YzdmODIxNzAxNjg2M2YwNjYifQ=="/>
  </w:docVars>
  <w:rsids>
    <w:rsidRoot w:val="1B80056D"/>
    <w:rsid w:val="07FF5C66"/>
    <w:rsid w:val="154A40A8"/>
    <w:rsid w:val="16225394"/>
    <w:rsid w:val="1B80056D"/>
    <w:rsid w:val="2FCD0E51"/>
    <w:rsid w:val="3DA04E2B"/>
    <w:rsid w:val="3E2A75A8"/>
    <w:rsid w:val="61B525C1"/>
    <w:rsid w:val="744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lang w:val="zh-CN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699</Characters>
  <Lines>0</Lines>
  <Paragraphs>0</Paragraphs>
  <TotalTime>0</TotalTime>
  <ScaleCrop>false</ScaleCrop>
  <LinksUpToDate>false</LinksUpToDate>
  <CharactersWithSpaces>746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2023-04-25T08:42:00Z</dcterms:created>
  <dc:creator>叶文哲</dc:creator>
  <cp:lastModifiedBy>叶文哲</cp:lastModifiedBy>
  <dcterms:modified xsi:type="dcterms:W3CDTF">2023-04-26T01:49:55Z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35904C7963D94AAE8A8EF23E44782123_11</vt:lpwstr>
  </property>
</Properties>
</file>