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D8" w:rsidRDefault="004D22D8" w:rsidP="00E3504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4D22D8" w:rsidRDefault="004D22D8" w:rsidP="00E3504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CE784A" w:rsidRPr="00CE784A" w:rsidRDefault="00D7771D" w:rsidP="00CE784A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CE784A">
        <w:rPr>
          <w:rFonts w:ascii="宋体" w:eastAsia="宋体" w:hAnsi="宋体" w:hint="eastAsia"/>
          <w:b/>
          <w:sz w:val="44"/>
          <w:szCs w:val="44"/>
        </w:rPr>
        <w:t>关于</w:t>
      </w:r>
      <w:r w:rsidR="00CE784A" w:rsidRPr="00CE784A">
        <w:rPr>
          <w:rFonts w:ascii="宋体" w:eastAsia="宋体" w:hAnsi="宋体" w:hint="eastAsia"/>
          <w:b/>
          <w:sz w:val="44"/>
          <w:szCs w:val="44"/>
        </w:rPr>
        <w:t>多元参与提升未来社区内生动力</w:t>
      </w:r>
      <w:r w:rsidRPr="00CE784A">
        <w:rPr>
          <w:rFonts w:ascii="宋体" w:eastAsia="宋体" w:hAnsi="宋体" w:hint="eastAsia"/>
          <w:b/>
          <w:sz w:val="44"/>
          <w:szCs w:val="44"/>
        </w:rPr>
        <w:t>的</w:t>
      </w:r>
    </w:p>
    <w:p w:rsidR="000F4201" w:rsidRPr="00CE784A" w:rsidRDefault="00D7771D" w:rsidP="00CE784A">
      <w:pPr>
        <w:jc w:val="center"/>
        <w:rPr>
          <w:rFonts w:ascii="宋体" w:eastAsia="宋体" w:hAnsi="宋体"/>
          <w:b/>
          <w:sz w:val="44"/>
          <w:szCs w:val="44"/>
        </w:rPr>
      </w:pPr>
      <w:r w:rsidRPr="00CE784A">
        <w:rPr>
          <w:rFonts w:ascii="宋体" w:eastAsia="宋体" w:hAnsi="宋体" w:hint="eastAsia"/>
          <w:b/>
          <w:sz w:val="44"/>
          <w:szCs w:val="44"/>
        </w:rPr>
        <w:t>建议</w:t>
      </w:r>
    </w:p>
    <w:p w:rsidR="004D22D8" w:rsidRDefault="004D22D8">
      <w:pPr>
        <w:rPr>
          <w:rFonts w:ascii="宋体" w:eastAsia="宋体" w:hAnsi="宋体" w:cs="宋体" w:hint="eastAsia"/>
          <w:sz w:val="32"/>
          <w:szCs w:val="32"/>
        </w:rPr>
      </w:pPr>
    </w:p>
    <w:p w:rsidR="004D22D8" w:rsidRPr="007E3BA3" w:rsidRDefault="004D22D8">
      <w:pPr>
        <w:rPr>
          <w:rFonts w:ascii="楷体_GB2312" w:eastAsia="楷体_GB2312" w:hAnsi="宋体" w:cs="宋体" w:hint="eastAsia"/>
          <w:sz w:val="32"/>
          <w:szCs w:val="32"/>
        </w:rPr>
      </w:pPr>
      <w:r w:rsidRPr="007E3BA3">
        <w:rPr>
          <w:rFonts w:ascii="楷体_GB2312" w:eastAsia="楷体_GB2312" w:hAnsi="宋体" w:cs="宋体" w:hint="eastAsia"/>
          <w:sz w:val="32"/>
          <w:szCs w:val="32"/>
        </w:rPr>
        <w:t>领衔代表：严介军</w:t>
      </w:r>
    </w:p>
    <w:p w:rsidR="004D22D8" w:rsidRPr="007E3BA3" w:rsidRDefault="004D22D8">
      <w:pPr>
        <w:rPr>
          <w:rFonts w:ascii="楷体_GB2312" w:eastAsia="楷体_GB2312" w:hAnsi="宋体" w:cs="宋体" w:hint="eastAsia"/>
          <w:sz w:val="32"/>
          <w:szCs w:val="32"/>
        </w:rPr>
      </w:pPr>
      <w:r w:rsidRPr="007E3BA3">
        <w:rPr>
          <w:rFonts w:ascii="楷体_GB2312" w:eastAsia="楷体_GB2312" w:hAnsi="宋体" w:cs="宋体" w:hint="eastAsia"/>
          <w:sz w:val="32"/>
          <w:szCs w:val="32"/>
        </w:rPr>
        <w:t>附议代表：</w:t>
      </w:r>
    </w:p>
    <w:p w:rsidR="004D22D8" w:rsidRDefault="004D22D8">
      <w:pPr>
        <w:rPr>
          <w:rFonts w:asciiTheme="majorEastAsia" w:eastAsiaTheme="majorEastAsia" w:hAnsiTheme="majorEastAsia" w:hint="eastAsia"/>
          <w:sz w:val="32"/>
          <w:szCs w:val="32"/>
        </w:rPr>
      </w:pPr>
    </w:p>
    <w:p w:rsidR="007E3BA3" w:rsidRPr="007E3BA3" w:rsidRDefault="007E3BA3" w:rsidP="007E3BA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E3BA3">
        <w:rPr>
          <w:rFonts w:ascii="黑体" w:eastAsia="黑体" w:hAnsi="黑体" w:hint="eastAsia"/>
          <w:sz w:val="32"/>
          <w:szCs w:val="32"/>
        </w:rPr>
        <w:t>一、背景</w:t>
      </w:r>
    </w:p>
    <w:p w:rsidR="000F60A7" w:rsidRPr="002076AD" w:rsidRDefault="00D7771D" w:rsidP="007E3BA3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076AD">
        <w:rPr>
          <w:rFonts w:ascii="仿宋_GB2312" w:eastAsia="仿宋_GB2312" w:hAnsiTheme="minorEastAsia" w:hint="eastAsia"/>
          <w:sz w:val="32"/>
          <w:szCs w:val="32"/>
        </w:rPr>
        <w:t>为深入贯彻落实习近平总书记以人民为中心的发展理念，满足人民对美好生活向往，打造有归属感、舒适感、未来感的新型城市功能单元</w:t>
      </w:r>
      <w:r w:rsidR="00903577" w:rsidRPr="002076AD">
        <w:rPr>
          <w:rFonts w:ascii="仿宋_GB2312" w:eastAsia="仿宋_GB2312" w:hAnsiTheme="minorEastAsia" w:hint="eastAsia"/>
          <w:sz w:val="32"/>
          <w:szCs w:val="32"/>
        </w:rPr>
        <w:t>和共同富裕现代化基本单元</w:t>
      </w:r>
      <w:r w:rsidRPr="002076AD">
        <w:rPr>
          <w:rFonts w:ascii="仿宋_GB2312" w:eastAsia="仿宋_GB2312" w:hAnsiTheme="minorEastAsia" w:hint="eastAsia"/>
          <w:sz w:val="32"/>
          <w:szCs w:val="32"/>
        </w:rPr>
        <w:t>。浙江省委、省政府继</w:t>
      </w:r>
      <w:r w:rsidR="00903577" w:rsidRPr="002076AD">
        <w:rPr>
          <w:rFonts w:ascii="仿宋_GB2312" w:eastAsia="仿宋_GB2312" w:hAnsiTheme="minorEastAsia" w:hint="eastAsia"/>
          <w:sz w:val="32"/>
          <w:szCs w:val="32"/>
        </w:rPr>
        <w:t>千万工程、特色小镇、最多跑一次之后，全面推出未来社区高水平建设</w:t>
      </w:r>
      <w:r w:rsidR="003C0BAA" w:rsidRPr="002076AD">
        <w:rPr>
          <w:rFonts w:ascii="仿宋_GB2312" w:eastAsia="仿宋_GB2312" w:hAnsiTheme="minorEastAsia" w:hint="eastAsia"/>
          <w:sz w:val="32"/>
          <w:szCs w:val="32"/>
        </w:rPr>
        <w:t>新名片。</w:t>
      </w:r>
      <w:r w:rsidRPr="002076AD">
        <w:rPr>
          <w:rFonts w:ascii="仿宋_GB2312" w:eastAsia="仿宋_GB2312" w:hAnsiTheme="minorEastAsia" w:hint="eastAsia"/>
          <w:sz w:val="32"/>
          <w:szCs w:val="32"/>
        </w:rPr>
        <w:t>2020年初，</w:t>
      </w:r>
      <w:r w:rsidR="00903577" w:rsidRPr="002076AD">
        <w:rPr>
          <w:rFonts w:ascii="仿宋_GB2312" w:eastAsia="仿宋_GB2312" w:hAnsiTheme="minorEastAsia" w:hint="eastAsia"/>
          <w:sz w:val="32"/>
          <w:szCs w:val="32"/>
        </w:rPr>
        <w:t>未来社区</w:t>
      </w:r>
      <w:r w:rsidRPr="002076AD">
        <w:rPr>
          <w:rFonts w:ascii="仿宋_GB2312" w:eastAsia="仿宋_GB2312" w:hAnsiTheme="minorEastAsia" w:hint="eastAsia"/>
          <w:sz w:val="32"/>
          <w:szCs w:val="32"/>
        </w:rPr>
        <w:t>写入浙江省省政府工作报告，其核心主旨是以突出高品质生活主轴，聚焦人本化、</w:t>
      </w:r>
      <w:bookmarkStart w:id="0" w:name="_GoBack"/>
      <w:bookmarkEnd w:id="0"/>
      <w:r w:rsidRPr="002076AD">
        <w:rPr>
          <w:rFonts w:ascii="仿宋_GB2312" w:eastAsia="仿宋_GB2312" w:hAnsiTheme="minorEastAsia" w:hint="eastAsia"/>
          <w:sz w:val="32"/>
          <w:szCs w:val="32"/>
        </w:rPr>
        <w:t>生态化、数字化，设置九大场景创建评价指标体系，包含未来邻里、教育、健康、创业、服务、治理等6</w:t>
      </w:r>
      <w:r w:rsidR="0075425F" w:rsidRPr="002076AD">
        <w:rPr>
          <w:rFonts w:ascii="仿宋_GB2312" w:eastAsia="仿宋_GB2312" w:hAnsiTheme="minorEastAsia" w:hint="eastAsia"/>
          <w:sz w:val="32"/>
          <w:szCs w:val="32"/>
        </w:rPr>
        <w:t>类软场景，</w:t>
      </w:r>
      <w:r w:rsidRPr="002076AD">
        <w:rPr>
          <w:rFonts w:ascii="仿宋_GB2312" w:eastAsia="仿宋_GB2312" w:hAnsiTheme="minorEastAsia" w:hint="eastAsia"/>
          <w:sz w:val="32"/>
          <w:szCs w:val="32"/>
        </w:rPr>
        <w:t>未来建筑、低碳、交通等3</w:t>
      </w:r>
      <w:r w:rsidR="001621FA" w:rsidRPr="002076AD">
        <w:rPr>
          <w:rFonts w:ascii="仿宋_GB2312" w:eastAsia="仿宋_GB2312" w:hAnsiTheme="minorEastAsia" w:hint="eastAsia"/>
          <w:sz w:val="32"/>
          <w:szCs w:val="32"/>
        </w:rPr>
        <w:t>类硬场景。目前，全市已成功创建和在建未来社区13个，拟创建未来社区17</w:t>
      </w:r>
      <w:r w:rsidR="00706253" w:rsidRPr="002076AD">
        <w:rPr>
          <w:rFonts w:ascii="仿宋_GB2312" w:eastAsia="仿宋_GB2312" w:hAnsiTheme="minorEastAsia" w:hint="eastAsia"/>
          <w:sz w:val="32"/>
          <w:szCs w:val="32"/>
        </w:rPr>
        <w:t>个。</w:t>
      </w:r>
      <w:r w:rsidR="00C80ED7" w:rsidRPr="002076AD">
        <w:rPr>
          <w:rFonts w:ascii="仿宋_GB2312" w:eastAsia="仿宋_GB2312" w:hAnsiTheme="minorEastAsia" w:hint="eastAsia"/>
          <w:sz w:val="32"/>
          <w:szCs w:val="32"/>
        </w:rPr>
        <w:t>未来社区硬件的完善，充分保障了人民品质生活的场景塑造，下一步，如何充分利用好这些资源做好社区营造功课，让未来社区</w:t>
      </w:r>
      <w:r w:rsidR="00832899" w:rsidRPr="002076AD">
        <w:rPr>
          <w:rFonts w:ascii="仿宋_GB2312" w:eastAsia="仿宋_GB2312" w:hAnsiTheme="minorEastAsia" w:hint="eastAsia"/>
          <w:sz w:val="32"/>
          <w:szCs w:val="32"/>
        </w:rPr>
        <w:t>真正成为群众的“幸福共同体”</w:t>
      </w:r>
      <w:r w:rsidR="00AC4F44" w:rsidRPr="002076AD">
        <w:rPr>
          <w:rFonts w:ascii="仿宋_GB2312" w:eastAsia="仿宋_GB2312" w:hAnsiTheme="minorEastAsia" w:hint="eastAsia"/>
          <w:sz w:val="32"/>
          <w:szCs w:val="32"/>
        </w:rPr>
        <w:t>，是亟</w:t>
      </w:r>
      <w:r w:rsidR="00AC4F44" w:rsidRPr="002076AD">
        <w:rPr>
          <w:rFonts w:ascii="仿宋_GB2312" w:eastAsia="仿宋_GB2312" w:hAnsiTheme="minorEastAsia" w:hint="eastAsia"/>
          <w:sz w:val="32"/>
          <w:szCs w:val="32"/>
        </w:rPr>
        <w:lastRenderedPageBreak/>
        <w:t>待</w:t>
      </w:r>
      <w:r w:rsidR="00C80ED7" w:rsidRPr="002076AD">
        <w:rPr>
          <w:rFonts w:ascii="仿宋_GB2312" w:eastAsia="仿宋_GB2312" w:hAnsiTheme="minorEastAsia" w:hint="eastAsia"/>
          <w:sz w:val="32"/>
          <w:szCs w:val="32"/>
        </w:rPr>
        <w:t>科学谋划的一个课题。目前，</w:t>
      </w:r>
      <w:r w:rsidR="00832899" w:rsidRPr="002076AD">
        <w:rPr>
          <w:rFonts w:ascii="仿宋_GB2312" w:eastAsia="仿宋_GB2312" w:hAnsiTheme="minorEastAsia" w:hint="eastAsia"/>
          <w:sz w:val="32"/>
          <w:szCs w:val="32"/>
        </w:rPr>
        <w:t>对已创建成功的未来社区</w:t>
      </w:r>
      <w:r w:rsidR="00103693" w:rsidRPr="002076AD">
        <w:rPr>
          <w:rFonts w:ascii="仿宋_GB2312" w:eastAsia="仿宋_GB2312" w:hAnsiTheme="minorEastAsia" w:hint="eastAsia"/>
          <w:sz w:val="32"/>
          <w:szCs w:val="32"/>
        </w:rPr>
        <w:t>，</w:t>
      </w:r>
      <w:r w:rsidR="00C80ED7" w:rsidRPr="002076AD">
        <w:rPr>
          <w:rFonts w:ascii="仿宋_GB2312" w:eastAsia="仿宋_GB2312" w:hAnsiTheme="minorEastAsia" w:hint="eastAsia"/>
          <w:sz w:val="32"/>
          <w:szCs w:val="32"/>
        </w:rPr>
        <w:t>由市融媒体中心牵头</w:t>
      </w:r>
      <w:r w:rsidR="00930C0B" w:rsidRPr="002076AD">
        <w:rPr>
          <w:rFonts w:ascii="仿宋_GB2312" w:eastAsia="仿宋_GB2312" w:hAnsiTheme="minorEastAsia" w:hint="eastAsia"/>
          <w:sz w:val="32"/>
          <w:szCs w:val="32"/>
        </w:rPr>
        <w:t>运营</w:t>
      </w:r>
      <w:r w:rsidR="00C80ED7" w:rsidRPr="002076AD">
        <w:rPr>
          <w:rFonts w:ascii="仿宋_GB2312" w:eastAsia="仿宋_GB2312" w:hAnsiTheme="minorEastAsia" w:hint="eastAsia"/>
          <w:sz w:val="32"/>
          <w:szCs w:val="32"/>
        </w:rPr>
        <w:t>，由市财政“以奖代补”筹措运营补助资金。</w:t>
      </w:r>
      <w:r w:rsidR="00832899" w:rsidRPr="002076AD">
        <w:rPr>
          <w:rFonts w:ascii="仿宋_GB2312" w:eastAsia="仿宋_GB2312" w:hAnsiTheme="minorEastAsia" w:hint="eastAsia"/>
          <w:sz w:val="32"/>
          <w:szCs w:val="32"/>
        </w:rPr>
        <w:t>但总体来说</w:t>
      </w:r>
      <w:r w:rsidR="00516D51" w:rsidRPr="002076AD">
        <w:rPr>
          <w:rFonts w:ascii="仿宋_GB2312" w:eastAsia="仿宋_GB2312" w:hAnsiTheme="minorEastAsia" w:hint="eastAsia"/>
          <w:sz w:val="32"/>
          <w:szCs w:val="32"/>
        </w:rPr>
        <w:t>，</w:t>
      </w:r>
      <w:r w:rsidR="00103693" w:rsidRPr="002076AD">
        <w:rPr>
          <w:rFonts w:ascii="仿宋_GB2312" w:eastAsia="仿宋_GB2312" w:hAnsiTheme="minorEastAsia" w:hint="eastAsia"/>
          <w:sz w:val="32"/>
          <w:szCs w:val="32"/>
        </w:rPr>
        <w:t>运作方式比较单一，</w:t>
      </w:r>
      <w:r w:rsidR="00832899" w:rsidRPr="002076AD">
        <w:rPr>
          <w:rFonts w:ascii="仿宋_GB2312" w:eastAsia="仿宋_GB2312" w:hAnsiTheme="minorEastAsia" w:hint="eastAsia"/>
          <w:sz w:val="32"/>
          <w:szCs w:val="32"/>
        </w:rPr>
        <w:t>群众的参与度有待提高，</w:t>
      </w:r>
      <w:r w:rsidR="00930C0B" w:rsidRPr="002076AD">
        <w:rPr>
          <w:rFonts w:ascii="仿宋_GB2312" w:eastAsia="仿宋_GB2312" w:hAnsiTheme="minorEastAsia" w:hint="eastAsia"/>
          <w:sz w:val="32"/>
          <w:szCs w:val="32"/>
        </w:rPr>
        <w:t>社区内生运行能力</w:t>
      </w:r>
      <w:r w:rsidR="0028660C" w:rsidRPr="002076AD">
        <w:rPr>
          <w:rFonts w:ascii="仿宋_GB2312" w:eastAsia="仿宋_GB2312" w:hAnsiTheme="minorEastAsia" w:hint="eastAsia"/>
          <w:sz w:val="32"/>
          <w:szCs w:val="32"/>
        </w:rPr>
        <w:t>不足，</w:t>
      </w:r>
      <w:r w:rsidR="00516D51" w:rsidRPr="002076AD">
        <w:rPr>
          <w:rFonts w:ascii="仿宋_GB2312" w:eastAsia="仿宋_GB2312" w:hAnsiTheme="minorEastAsia" w:hint="eastAsia"/>
          <w:sz w:val="32"/>
          <w:szCs w:val="32"/>
        </w:rPr>
        <w:t>政府资金压力大，</w:t>
      </w:r>
      <w:r w:rsidR="00832899" w:rsidRPr="002076AD">
        <w:rPr>
          <w:rFonts w:ascii="仿宋_GB2312" w:eastAsia="仿宋_GB2312" w:hAnsiTheme="minorEastAsia" w:hint="eastAsia"/>
          <w:sz w:val="32"/>
          <w:szCs w:val="32"/>
        </w:rPr>
        <w:t>未来社区真正让群众提高获得感和幸福感的成效还有待</w:t>
      </w:r>
      <w:r w:rsidR="00930C0B" w:rsidRPr="002076AD">
        <w:rPr>
          <w:rFonts w:ascii="仿宋_GB2312" w:eastAsia="仿宋_GB2312" w:hAnsiTheme="minorEastAsia" w:hint="eastAsia"/>
          <w:sz w:val="32"/>
          <w:szCs w:val="32"/>
        </w:rPr>
        <w:t>通过运作体系</w:t>
      </w:r>
      <w:r w:rsidR="00103693" w:rsidRPr="002076AD">
        <w:rPr>
          <w:rFonts w:ascii="仿宋_GB2312" w:eastAsia="仿宋_GB2312" w:hAnsiTheme="minorEastAsia" w:hint="eastAsia"/>
          <w:sz w:val="32"/>
          <w:szCs w:val="32"/>
        </w:rPr>
        <w:t>的健全</w:t>
      </w:r>
      <w:r w:rsidR="00930C0B" w:rsidRPr="002076AD">
        <w:rPr>
          <w:rFonts w:ascii="仿宋_GB2312" w:eastAsia="仿宋_GB2312" w:hAnsiTheme="minorEastAsia" w:hint="eastAsia"/>
          <w:sz w:val="32"/>
          <w:szCs w:val="32"/>
        </w:rPr>
        <w:t>予以</w:t>
      </w:r>
      <w:r w:rsidR="00832899" w:rsidRPr="002076AD">
        <w:rPr>
          <w:rFonts w:ascii="仿宋_GB2312" w:eastAsia="仿宋_GB2312" w:hAnsiTheme="minorEastAsia" w:hint="eastAsia"/>
          <w:sz w:val="32"/>
          <w:szCs w:val="32"/>
        </w:rPr>
        <w:t>提升。</w:t>
      </w:r>
    </w:p>
    <w:p w:rsidR="00470F86" w:rsidRDefault="007E3BA3" w:rsidP="00470F86">
      <w:pPr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7E3BA3">
        <w:rPr>
          <w:rFonts w:ascii="黑体" w:eastAsia="黑体" w:hAnsi="黑体" w:hint="eastAsia"/>
          <w:sz w:val="32"/>
          <w:szCs w:val="32"/>
        </w:rPr>
        <w:t>二、建议</w:t>
      </w:r>
    </w:p>
    <w:p w:rsidR="004C30ED" w:rsidRPr="00470F86" w:rsidRDefault="007E3BA3" w:rsidP="00470F86">
      <w:pPr>
        <w:spacing w:line="560" w:lineRule="exact"/>
        <w:ind w:firstLineChars="196" w:firstLine="630"/>
        <w:rPr>
          <w:rFonts w:ascii="黑体" w:eastAsia="黑体" w:hAnsi="黑体" w:hint="eastAsia"/>
          <w:sz w:val="32"/>
          <w:szCs w:val="32"/>
        </w:rPr>
      </w:pPr>
      <w:r w:rsidRPr="00470F86">
        <w:rPr>
          <w:rFonts w:ascii="楷体_GB2312" w:eastAsia="楷体_GB2312" w:hAnsiTheme="minorEastAsia" w:hint="eastAsia"/>
          <w:b/>
          <w:sz w:val="32"/>
          <w:szCs w:val="32"/>
        </w:rPr>
        <w:t>（一）要树立一切为了人民，一切依靠人民的发展理念</w:t>
      </w:r>
    </w:p>
    <w:p w:rsidR="004C30ED" w:rsidRPr="002076AD" w:rsidRDefault="00DE1A28" w:rsidP="007E3BA3">
      <w:pPr>
        <w:spacing w:line="560" w:lineRule="exact"/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2076AD">
        <w:rPr>
          <w:rFonts w:ascii="仿宋_GB2312" w:eastAsia="仿宋_GB2312" w:hAnsiTheme="minorEastAsia" w:hint="eastAsia"/>
          <w:sz w:val="32"/>
          <w:szCs w:val="32"/>
        </w:rPr>
        <w:t>二</w:t>
      </w:r>
      <w:r w:rsidR="005719E4" w:rsidRPr="002076AD">
        <w:rPr>
          <w:rFonts w:ascii="仿宋_GB2312" w:eastAsia="仿宋_GB2312" w:hAnsiTheme="minorEastAsia" w:hint="eastAsia"/>
          <w:sz w:val="32"/>
          <w:szCs w:val="32"/>
        </w:rPr>
        <w:t>十大报告中</w:t>
      </w:r>
      <w:r w:rsidRPr="002076AD">
        <w:rPr>
          <w:rFonts w:ascii="仿宋_GB2312" w:eastAsia="仿宋_GB2312" w:hAnsiTheme="minorEastAsia" w:hint="eastAsia"/>
          <w:sz w:val="32"/>
          <w:szCs w:val="32"/>
        </w:rPr>
        <w:t>指出，坚持以人民为中心的发展思想，维护人民根本利益，增进人民福祉。不断实现发展为了人民，发展依靠人民的思想。在未来社区的运行中，</w:t>
      </w:r>
      <w:r w:rsidR="00F75208" w:rsidRPr="002076AD">
        <w:rPr>
          <w:rFonts w:ascii="仿宋_GB2312" w:eastAsia="仿宋_GB2312" w:hAnsiTheme="minorEastAsia" w:hint="eastAsia"/>
          <w:sz w:val="32"/>
          <w:szCs w:val="32"/>
        </w:rPr>
        <w:t>要充分考虑群众高品质生活需求和实现社会治理现代化，打造共建共治共享的基层治理格局</w:t>
      </w:r>
      <w:r w:rsidR="004C30ED" w:rsidRPr="002076AD">
        <w:rPr>
          <w:rFonts w:ascii="仿宋_GB2312" w:eastAsia="仿宋_GB2312" w:hAnsiTheme="minorEastAsia" w:hint="eastAsia"/>
          <w:sz w:val="32"/>
          <w:szCs w:val="32"/>
        </w:rPr>
        <w:t>的理念</w:t>
      </w:r>
      <w:r w:rsidR="005719E4" w:rsidRPr="002076AD">
        <w:rPr>
          <w:rFonts w:ascii="仿宋_GB2312" w:eastAsia="仿宋_GB2312" w:hAnsiTheme="minorEastAsia" w:hint="eastAsia"/>
          <w:sz w:val="32"/>
          <w:szCs w:val="32"/>
        </w:rPr>
        <w:t>。</w:t>
      </w:r>
      <w:r w:rsidRPr="002076AD">
        <w:rPr>
          <w:rFonts w:ascii="仿宋_GB2312" w:eastAsia="仿宋_GB2312" w:hAnsiTheme="minorEastAsia" w:hint="eastAsia"/>
          <w:sz w:val="32"/>
          <w:szCs w:val="32"/>
        </w:rPr>
        <w:t>以需求导向</w:t>
      </w:r>
      <w:r w:rsidR="004C30ED" w:rsidRPr="002076AD">
        <w:rPr>
          <w:rFonts w:ascii="仿宋_GB2312" w:eastAsia="仿宋_GB2312" w:hAnsiTheme="minorEastAsia" w:hint="eastAsia"/>
          <w:sz w:val="32"/>
          <w:szCs w:val="32"/>
        </w:rPr>
        <w:t>为目标</w:t>
      </w:r>
      <w:r w:rsidRPr="002076AD">
        <w:rPr>
          <w:rFonts w:ascii="仿宋_GB2312" w:eastAsia="仿宋_GB2312" w:hAnsiTheme="minorEastAsia" w:hint="eastAsia"/>
          <w:sz w:val="32"/>
          <w:szCs w:val="32"/>
        </w:rPr>
        <w:t>，多元参与为主体，统筹协调各方社会资源，更大限度</w:t>
      </w:r>
      <w:r w:rsidR="00F12A07" w:rsidRPr="002076AD">
        <w:rPr>
          <w:rFonts w:ascii="仿宋_GB2312" w:eastAsia="仿宋_GB2312" w:hAnsiTheme="minorEastAsia" w:hint="eastAsia"/>
          <w:sz w:val="32"/>
          <w:szCs w:val="32"/>
        </w:rPr>
        <w:t>地激活</w:t>
      </w:r>
      <w:r w:rsidRPr="002076AD">
        <w:rPr>
          <w:rFonts w:ascii="仿宋_GB2312" w:eastAsia="仿宋_GB2312" w:hAnsiTheme="minorEastAsia" w:hint="eastAsia"/>
          <w:sz w:val="32"/>
          <w:szCs w:val="32"/>
        </w:rPr>
        <w:t>群众</w:t>
      </w:r>
      <w:r w:rsidR="00AC4F44" w:rsidRPr="002076AD">
        <w:rPr>
          <w:rFonts w:ascii="仿宋_GB2312" w:eastAsia="仿宋_GB2312" w:hAnsiTheme="minorEastAsia" w:hint="eastAsia"/>
          <w:sz w:val="32"/>
          <w:szCs w:val="32"/>
        </w:rPr>
        <w:t>参与意愿</w:t>
      </w:r>
      <w:r w:rsidRPr="002076AD">
        <w:rPr>
          <w:rFonts w:ascii="仿宋_GB2312" w:eastAsia="仿宋_GB2312" w:hAnsiTheme="minorEastAsia" w:hint="eastAsia"/>
          <w:sz w:val="32"/>
          <w:szCs w:val="32"/>
        </w:rPr>
        <w:t>，设置满足群众需求的载体提升参与度，让群众在参与过程中提升获得感和幸福感。所以，</w:t>
      </w:r>
      <w:r w:rsidR="005719E4" w:rsidRPr="002076AD">
        <w:rPr>
          <w:rFonts w:ascii="仿宋_GB2312" w:eastAsia="仿宋_GB2312" w:hAnsiTheme="minorEastAsia" w:hint="eastAsia"/>
          <w:sz w:val="32"/>
          <w:szCs w:val="32"/>
        </w:rPr>
        <w:t>只有群众的参与，这样的运作才</w:t>
      </w:r>
      <w:r w:rsidR="00AC4F44" w:rsidRPr="002076AD">
        <w:rPr>
          <w:rFonts w:ascii="仿宋_GB2312" w:eastAsia="仿宋_GB2312" w:hAnsiTheme="minorEastAsia" w:hint="eastAsia"/>
          <w:sz w:val="32"/>
          <w:szCs w:val="32"/>
        </w:rPr>
        <w:t>有成效、可持续</w:t>
      </w:r>
      <w:r w:rsidR="005719E4" w:rsidRPr="002076AD">
        <w:rPr>
          <w:rFonts w:ascii="仿宋_GB2312" w:eastAsia="仿宋_GB2312" w:hAnsiTheme="minorEastAsia" w:hint="eastAsia"/>
          <w:sz w:val="32"/>
          <w:szCs w:val="32"/>
        </w:rPr>
        <w:t>和有意义</w:t>
      </w:r>
      <w:r w:rsidR="00AC4F44" w:rsidRPr="002076AD">
        <w:rPr>
          <w:rFonts w:ascii="仿宋_GB2312" w:eastAsia="仿宋_GB2312" w:hAnsiTheme="minorEastAsia" w:hint="eastAsia"/>
          <w:sz w:val="32"/>
          <w:szCs w:val="32"/>
        </w:rPr>
        <w:t>的</w:t>
      </w:r>
      <w:r w:rsidR="005719E4" w:rsidRPr="002076A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4C30ED" w:rsidRPr="00470F86" w:rsidRDefault="00470F86" w:rsidP="00470F86">
      <w:pPr>
        <w:spacing w:line="560" w:lineRule="exact"/>
        <w:ind w:firstLineChars="196" w:firstLine="630"/>
        <w:jc w:val="left"/>
        <w:rPr>
          <w:rFonts w:ascii="楷体_GB2312" w:eastAsia="楷体_GB2312" w:hAnsiTheme="minorEastAsia" w:hint="eastAsia"/>
          <w:b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（二）</w:t>
      </w:r>
      <w:r w:rsidR="004C30ED" w:rsidRPr="00470F86">
        <w:rPr>
          <w:rFonts w:ascii="楷体_GB2312" w:eastAsia="楷体_GB2312" w:hAnsiTheme="minorEastAsia" w:hint="eastAsia"/>
          <w:b/>
          <w:sz w:val="32"/>
          <w:szCs w:val="32"/>
        </w:rPr>
        <w:t>分门别类、分类施策，</w:t>
      </w:r>
      <w:r w:rsidR="00FA7401" w:rsidRPr="00470F86">
        <w:rPr>
          <w:rFonts w:ascii="楷体_GB2312" w:eastAsia="楷体_GB2312" w:hAnsiTheme="minorEastAsia" w:hint="eastAsia"/>
          <w:b/>
          <w:sz w:val="32"/>
          <w:szCs w:val="32"/>
        </w:rPr>
        <w:t>提升</w:t>
      </w:r>
      <w:r w:rsidR="004C30ED" w:rsidRPr="00470F86">
        <w:rPr>
          <w:rFonts w:ascii="楷体_GB2312" w:eastAsia="楷体_GB2312" w:hAnsiTheme="minorEastAsia" w:hint="eastAsia"/>
          <w:b/>
          <w:sz w:val="32"/>
          <w:szCs w:val="32"/>
        </w:rPr>
        <w:t>统筹</w:t>
      </w:r>
      <w:r w:rsidR="00582EFF" w:rsidRPr="00470F86">
        <w:rPr>
          <w:rFonts w:ascii="楷体_GB2312" w:eastAsia="楷体_GB2312" w:hAnsiTheme="minorEastAsia" w:hint="eastAsia"/>
          <w:b/>
          <w:sz w:val="32"/>
          <w:szCs w:val="32"/>
        </w:rPr>
        <w:t>整合</w:t>
      </w:r>
      <w:r w:rsidR="004C30ED" w:rsidRPr="00470F86">
        <w:rPr>
          <w:rFonts w:ascii="楷体_GB2312" w:eastAsia="楷体_GB2312" w:hAnsiTheme="minorEastAsia" w:hint="eastAsia"/>
          <w:b/>
          <w:sz w:val="32"/>
          <w:szCs w:val="32"/>
        </w:rPr>
        <w:t>各类资源</w:t>
      </w:r>
      <w:r w:rsidR="00FA7401" w:rsidRPr="00470F86">
        <w:rPr>
          <w:rFonts w:ascii="楷体_GB2312" w:eastAsia="楷体_GB2312" w:hAnsiTheme="minorEastAsia" w:hint="eastAsia"/>
          <w:b/>
          <w:sz w:val="32"/>
          <w:szCs w:val="32"/>
        </w:rPr>
        <w:t>能力</w:t>
      </w:r>
    </w:p>
    <w:p w:rsidR="00CF4390" w:rsidRPr="002076AD" w:rsidRDefault="005719E4" w:rsidP="007E3BA3">
      <w:pPr>
        <w:spacing w:line="560" w:lineRule="exact"/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2076AD">
        <w:rPr>
          <w:rFonts w:ascii="仿宋_GB2312" w:eastAsia="仿宋_GB2312" w:hAnsiTheme="minorEastAsia" w:hint="eastAsia"/>
          <w:sz w:val="32"/>
          <w:szCs w:val="32"/>
        </w:rPr>
        <w:t>未来社区</w:t>
      </w:r>
      <w:r w:rsidR="00CF4390" w:rsidRPr="002076AD">
        <w:rPr>
          <w:rFonts w:ascii="仿宋_GB2312" w:eastAsia="仿宋_GB2312" w:hAnsiTheme="minorEastAsia" w:hint="eastAsia"/>
          <w:sz w:val="32"/>
          <w:szCs w:val="32"/>
        </w:rPr>
        <w:t>主体运营模式</w:t>
      </w:r>
      <w:r w:rsidR="0028660C" w:rsidRPr="002076AD">
        <w:rPr>
          <w:rFonts w:ascii="仿宋_GB2312" w:eastAsia="仿宋_GB2312" w:hAnsiTheme="minorEastAsia" w:hint="eastAsia"/>
          <w:sz w:val="32"/>
          <w:szCs w:val="32"/>
        </w:rPr>
        <w:t xml:space="preserve">分为 </w:t>
      </w:r>
      <w:r w:rsidR="00CF4390" w:rsidRPr="002076AD">
        <w:rPr>
          <w:rFonts w:ascii="仿宋_GB2312" w:eastAsia="仿宋_GB2312" w:hAnsiTheme="minorEastAsia" w:hint="eastAsia"/>
          <w:sz w:val="32"/>
          <w:szCs w:val="32"/>
        </w:rPr>
        <w:t>“空间场馆运营、场景活动运营、社群社团运营、生活服务运营、数字化运营”五</w:t>
      </w:r>
      <w:r w:rsidR="0028660C" w:rsidRPr="002076AD">
        <w:rPr>
          <w:rFonts w:ascii="仿宋_GB2312" w:eastAsia="仿宋_GB2312" w:hAnsiTheme="minorEastAsia" w:hint="eastAsia"/>
          <w:sz w:val="32"/>
          <w:szCs w:val="32"/>
        </w:rPr>
        <w:t>大</w:t>
      </w:r>
      <w:r w:rsidR="00CF4390" w:rsidRPr="002076AD">
        <w:rPr>
          <w:rFonts w:ascii="仿宋_GB2312" w:eastAsia="仿宋_GB2312" w:hAnsiTheme="minorEastAsia" w:hint="eastAsia"/>
          <w:sz w:val="32"/>
          <w:szCs w:val="32"/>
        </w:rPr>
        <w:t>类服务，</w:t>
      </w:r>
      <w:r w:rsidR="00FA7401" w:rsidRPr="002076AD">
        <w:rPr>
          <w:rFonts w:ascii="仿宋_GB2312" w:eastAsia="仿宋_GB2312" w:hAnsiTheme="minorEastAsia" w:hint="eastAsia"/>
          <w:sz w:val="32"/>
          <w:szCs w:val="32"/>
        </w:rPr>
        <w:t>社区</w:t>
      </w:r>
      <w:r w:rsidR="00F60572" w:rsidRPr="002076AD">
        <w:rPr>
          <w:rFonts w:ascii="仿宋_GB2312" w:eastAsia="仿宋_GB2312" w:hAnsiTheme="minorEastAsia" w:hint="eastAsia"/>
          <w:sz w:val="32"/>
          <w:szCs w:val="32"/>
        </w:rPr>
        <w:t>可以从技术专业性、行业需求性、生活普惠性</w:t>
      </w:r>
      <w:r w:rsidR="00DE0AC9" w:rsidRPr="002076AD">
        <w:rPr>
          <w:rFonts w:ascii="仿宋_GB2312" w:eastAsia="仿宋_GB2312" w:hAnsiTheme="minorEastAsia" w:hint="eastAsia"/>
          <w:sz w:val="32"/>
          <w:szCs w:val="32"/>
        </w:rPr>
        <w:t>等</w:t>
      </w:r>
      <w:r w:rsidR="00F60572" w:rsidRPr="002076AD">
        <w:rPr>
          <w:rFonts w:ascii="仿宋_GB2312" w:eastAsia="仿宋_GB2312" w:hAnsiTheme="minorEastAsia" w:hint="eastAsia"/>
          <w:sz w:val="32"/>
          <w:szCs w:val="32"/>
        </w:rPr>
        <w:t>角度予以分类，</w:t>
      </w:r>
      <w:r w:rsidR="004F1CBE" w:rsidRPr="002076AD">
        <w:rPr>
          <w:rFonts w:ascii="仿宋_GB2312" w:eastAsia="仿宋_GB2312" w:hAnsiTheme="minorEastAsia" w:hint="eastAsia"/>
          <w:sz w:val="32"/>
          <w:szCs w:val="32"/>
        </w:rPr>
        <w:t>通过党建联建，商社联动、社区居民的全过程民主参与，让</w:t>
      </w:r>
      <w:r w:rsidR="0073178E" w:rsidRPr="002076AD">
        <w:rPr>
          <w:rFonts w:ascii="仿宋_GB2312" w:eastAsia="仿宋_GB2312" w:hAnsiTheme="minorEastAsia" w:hint="eastAsia"/>
          <w:sz w:val="32"/>
          <w:szCs w:val="32"/>
        </w:rPr>
        <w:t>政府、民营单位、社区、社会组织、社区</w:t>
      </w:r>
      <w:r w:rsidR="004F1CBE" w:rsidRPr="002076AD">
        <w:rPr>
          <w:rFonts w:ascii="仿宋_GB2312" w:eastAsia="仿宋_GB2312" w:hAnsiTheme="minorEastAsia" w:hint="eastAsia"/>
          <w:sz w:val="32"/>
          <w:szCs w:val="32"/>
        </w:rPr>
        <w:t xml:space="preserve">居民等多方主体合力构建“社区运营共同体”。 </w:t>
      </w:r>
      <w:r w:rsidR="00380FC0" w:rsidRPr="002076AD">
        <w:rPr>
          <w:rFonts w:ascii="仿宋_GB2312" w:eastAsia="仿宋_GB2312" w:hAnsiTheme="minorEastAsia" w:hint="eastAsia"/>
          <w:sz w:val="32"/>
          <w:szCs w:val="32"/>
        </w:rPr>
        <w:t>除了数字化等技术参数较高统一有融媒体运行</w:t>
      </w:r>
      <w:r w:rsidR="00380FC0" w:rsidRPr="002076AD">
        <w:rPr>
          <w:rFonts w:ascii="仿宋_GB2312" w:eastAsia="仿宋_GB2312" w:hAnsiTheme="minorEastAsia" w:hint="eastAsia"/>
          <w:sz w:val="32"/>
          <w:szCs w:val="32"/>
        </w:rPr>
        <w:lastRenderedPageBreak/>
        <w:t>外，其他的如</w:t>
      </w:r>
      <w:r w:rsidR="00F60572" w:rsidRPr="002076AD">
        <w:rPr>
          <w:rFonts w:ascii="仿宋_GB2312" w:eastAsia="仿宋_GB2312" w:hAnsiTheme="minorEastAsia" w:hint="eastAsia"/>
          <w:sz w:val="32"/>
          <w:szCs w:val="32"/>
        </w:rPr>
        <w:t>城市书房、健身场馆等</w:t>
      </w:r>
      <w:r w:rsidR="00380FC0" w:rsidRPr="002076AD">
        <w:rPr>
          <w:rFonts w:ascii="仿宋_GB2312" w:eastAsia="仿宋_GB2312" w:hAnsiTheme="minorEastAsia" w:hint="eastAsia"/>
          <w:sz w:val="32"/>
          <w:szCs w:val="32"/>
        </w:rPr>
        <w:t>可以整合</w:t>
      </w:r>
      <w:r w:rsidR="00FA7401" w:rsidRPr="002076AD">
        <w:rPr>
          <w:rFonts w:ascii="仿宋_GB2312" w:eastAsia="仿宋_GB2312" w:hAnsiTheme="minorEastAsia" w:hint="eastAsia"/>
          <w:sz w:val="32"/>
          <w:szCs w:val="32"/>
        </w:rPr>
        <w:t>合适的民营单位代为运行，</w:t>
      </w:r>
      <w:r w:rsidR="0073178E" w:rsidRPr="002076AD">
        <w:rPr>
          <w:rFonts w:ascii="仿宋_GB2312" w:eastAsia="仿宋_GB2312" w:hAnsiTheme="minorEastAsia" w:hint="eastAsia"/>
          <w:sz w:val="32"/>
          <w:szCs w:val="32"/>
        </w:rPr>
        <w:t>“一老一小”等</w:t>
      </w:r>
      <w:r w:rsidR="004F1CBE" w:rsidRPr="002076AD">
        <w:rPr>
          <w:rFonts w:ascii="仿宋_GB2312" w:eastAsia="仿宋_GB2312" w:hAnsiTheme="minorEastAsia" w:hint="eastAsia"/>
          <w:sz w:val="32"/>
          <w:szCs w:val="32"/>
        </w:rPr>
        <w:t>部分</w:t>
      </w:r>
      <w:r w:rsidR="00380FC0" w:rsidRPr="002076AD">
        <w:rPr>
          <w:rFonts w:ascii="仿宋_GB2312" w:eastAsia="仿宋_GB2312" w:hAnsiTheme="minorEastAsia" w:hint="eastAsia"/>
          <w:sz w:val="32"/>
          <w:szCs w:val="32"/>
        </w:rPr>
        <w:t>场景可以选择</w:t>
      </w:r>
      <w:r w:rsidR="00F60572" w:rsidRPr="002076AD">
        <w:rPr>
          <w:rFonts w:ascii="仿宋_GB2312" w:eastAsia="仿宋_GB2312" w:hAnsiTheme="minorEastAsia" w:hint="eastAsia"/>
          <w:sz w:val="32"/>
          <w:szCs w:val="32"/>
        </w:rPr>
        <w:t>公</w:t>
      </w:r>
      <w:r w:rsidR="00DE0AC9" w:rsidRPr="002076AD">
        <w:rPr>
          <w:rFonts w:ascii="仿宋_GB2312" w:eastAsia="仿宋_GB2312" w:hAnsiTheme="minorEastAsia" w:hint="eastAsia"/>
          <w:sz w:val="32"/>
          <w:szCs w:val="32"/>
        </w:rPr>
        <w:t>建民营等模式统筹社会资源，</w:t>
      </w:r>
      <w:r w:rsidR="007F7F00" w:rsidRPr="002076AD">
        <w:rPr>
          <w:rFonts w:ascii="仿宋_GB2312" w:eastAsia="仿宋_GB2312" w:hAnsiTheme="minorEastAsia" w:hint="eastAsia"/>
          <w:sz w:val="32"/>
          <w:szCs w:val="32"/>
        </w:rPr>
        <w:t>以</w:t>
      </w:r>
      <w:r w:rsidR="00FA7401" w:rsidRPr="002076AD">
        <w:rPr>
          <w:rFonts w:ascii="仿宋_GB2312" w:eastAsia="仿宋_GB2312" w:hAnsiTheme="minorEastAsia" w:hint="eastAsia"/>
          <w:sz w:val="32"/>
          <w:szCs w:val="32"/>
        </w:rPr>
        <w:t>多部门多业务</w:t>
      </w:r>
      <w:r w:rsidR="007F7F00" w:rsidRPr="002076AD">
        <w:rPr>
          <w:rFonts w:ascii="仿宋_GB2312" w:eastAsia="仿宋_GB2312" w:hAnsiTheme="minorEastAsia" w:hint="eastAsia"/>
          <w:sz w:val="32"/>
          <w:szCs w:val="32"/>
        </w:rPr>
        <w:t>来</w:t>
      </w:r>
      <w:r w:rsidR="00FA7401" w:rsidRPr="002076AD">
        <w:rPr>
          <w:rFonts w:ascii="仿宋_GB2312" w:eastAsia="仿宋_GB2312" w:hAnsiTheme="minorEastAsia" w:hint="eastAsia"/>
          <w:sz w:val="32"/>
          <w:szCs w:val="32"/>
        </w:rPr>
        <w:t>协同应用链条。</w:t>
      </w:r>
      <w:r w:rsidR="004F5B5F" w:rsidRPr="002076AD">
        <w:rPr>
          <w:rFonts w:ascii="仿宋_GB2312" w:eastAsia="仿宋_GB2312" w:hAnsiTheme="minorEastAsia" w:hint="eastAsia"/>
          <w:b/>
          <w:sz w:val="32"/>
          <w:szCs w:val="32"/>
        </w:rPr>
        <w:t>充</w:t>
      </w:r>
      <w:r w:rsidR="004F5B5F" w:rsidRPr="002076AD">
        <w:rPr>
          <w:rFonts w:ascii="仿宋_GB2312" w:eastAsia="仿宋_GB2312" w:hAnsiTheme="minorEastAsia" w:hint="eastAsia"/>
          <w:sz w:val="32"/>
          <w:szCs w:val="32"/>
        </w:rPr>
        <w:t>分利用辖内商家、单位资源，</w:t>
      </w:r>
      <w:r w:rsidR="00220119" w:rsidRPr="002076AD">
        <w:rPr>
          <w:rFonts w:ascii="仿宋_GB2312" w:eastAsia="仿宋_GB2312" w:hAnsiTheme="minorEastAsia" w:hint="eastAsia"/>
          <w:sz w:val="32"/>
          <w:szCs w:val="32"/>
        </w:rPr>
        <w:t>搭建提升品质美誉度与反哺服务群众双向平台</w:t>
      </w:r>
      <w:r w:rsidR="004F5B5F" w:rsidRPr="002076AD">
        <w:rPr>
          <w:rFonts w:ascii="仿宋_GB2312" w:eastAsia="仿宋_GB2312" w:hAnsiTheme="minorEastAsia" w:hint="eastAsia"/>
          <w:sz w:val="32"/>
          <w:szCs w:val="32"/>
        </w:rPr>
        <w:t>，实现资源</w:t>
      </w:r>
      <w:r w:rsidR="007F7F00" w:rsidRPr="002076AD">
        <w:rPr>
          <w:rFonts w:ascii="仿宋_GB2312" w:eastAsia="仿宋_GB2312" w:hAnsiTheme="minorEastAsia" w:hint="eastAsia"/>
          <w:sz w:val="32"/>
          <w:szCs w:val="32"/>
        </w:rPr>
        <w:t>的</w:t>
      </w:r>
      <w:r w:rsidR="004F5B5F" w:rsidRPr="002076AD">
        <w:rPr>
          <w:rFonts w:ascii="仿宋_GB2312" w:eastAsia="仿宋_GB2312" w:hAnsiTheme="minorEastAsia" w:hint="eastAsia"/>
          <w:sz w:val="32"/>
          <w:szCs w:val="32"/>
        </w:rPr>
        <w:t>共享</w:t>
      </w:r>
      <w:r w:rsidR="007F7F00" w:rsidRPr="002076AD">
        <w:rPr>
          <w:rFonts w:ascii="仿宋_GB2312" w:eastAsia="仿宋_GB2312" w:hAnsiTheme="minorEastAsia" w:hint="eastAsia"/>
          <w:sz w:val="32"/>
          <w:szCs w:val="32"/>
        </w:rPr>
        <w:t>和</w:t>
      </w:r>
      <w:r w:rsidR="00220119" w:rsidRPr="002076AD">
        <w:rPr>
          <w:rFonts w:ascii="仿宋_GB2312" w:eastAsia="仿宋_GB2312" w:hAnsiTheme="minorEastAsia" w:hint="eastAsia"/>
          <w:sz w:val="32"/>
          <w:szCs w:val="32"/>
        </w:rPr>
        <w:t>互惠互利，</w:t>
      </w:r>
      <w:r w:rsidR="0071180E" w:rsidRPr="002076AD">
        <w:rPr>
          <w:rFonts w:ascii="仿宋_GB2312" w:eastAsia="仿宋_GB2312" w:hAnsiTheme="minorEastAsia" w:hint="eastAsia"/>
          <w:sz w:val="32"/>
          <w:szCs w:val="32"/>
        </w:rPr>
        <w:t>减少政府运行资金负担。</w:t>
      </w:r>
    </w:p>
    <w:p w:rsidR="00FA7401" w:rsidRPr="00091BD2" w:rsidRDefault="007E3BA3" w:rsidP="00470F86">
      <w:pPr>
        <w:spacing w:line="560" w:lineRule="exact"/>
        <w:ind w:firstLineChars="196" w:firstLine="630"/>
        <w:rPr>
          <w:rFonts w:ascii="楷体_GB2312" w:eastAsia="楷体_GB2312" w:hAnsiTheme="minorEastAsia" w:hint="eastAsia"/>
          <w:b/>
          <w:sz w:val="32"/>
          <w:szCs w:val="32"/>
        </w:rPr>
      </w:pPr>
      <w:r w:rsidRPr="00091BD2">
        <w:rPr>
          <w:rFonts w:ascii="楷体_GB2312" w:eastAsia="楷体_GB2312" w:hAnsiTheme="minorEastAsia" w:hint="eastAsia"/>
          <w:b/>
          <w:sz w:val="32"/>
          <w:szCs w:val="32"/>
        </w:rPr>
        <w:t>（三）培植社区骨干领袖，培育社区社会组织</w:t>
      </w:r>
    </w:p>
    <w:p w:rsidR="004F5B5F" w:rsidRPr="002076AD" w:rsidRDefault="004F5B5F" w:rsidP="007E3BA3">
      <w:pPr>
        <w:spacing w:line="560" w:lineRule="exact"/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2076AD">
        <w:rPr>
          <w:rFonts w:ascii="仿宋_GB2312" w:eastAsia="仿宋_GB2312" w:hAnsiTheme="minorEastAsia" w:hint="eastAsia"/>
          <w:sz w:val="32"/>
          <w:szCs w:val="32"/>
        </w:rPr>
        <w:t>衡量社区工作最大的成效是群众的参与力。如何</w:t>
      </w:r>
      <w:r w:rsidR="005B0C80" w:rsidRPr="002076AD">
        <w:rPr>
          <w:rFonts w:ascii="仿宋_GB2312" w:eastAsia="仿宋_GB2312" w:hAnsiTheme="minorEastAsia" w:hint="eastAsia"/>
          <w:sz w:val="32"/>
          <w:szCs w:val="32"/>
        </w:rPr>
        <w:t>把群众的心凝聚起来，提升他们的归属感，人才队伍的培育</w:t>
      </w:r>
      <w:r w:rsidR="00422B2E" w:rsidRPr="002076AD">
        <w:rPr>
          <w:rFonts w:ascii="仿宋_GB2312" w:eastAsia="仿宋_GB2312" w:hAnsiTheme="minorEastAsia" w:hint="eastAsia"/>
          <w:sz w:val="32"/>
          <w:szCs w:val="32"/>
        </w:rPr>
        <w:t>、社区社会组织的孵化</w:t>
      </w:r>
      <w:r w:rsidR="00220119" w:rsidRPr="002076AD">
        <w:rPr>
          <w:rFonts w:ascii="仿宋_GB2312" w:eastAsia="仿宋_GB2312" w:hAnsiTheme="minorEastAsia" w:hint="eastAsia"/>
          <w:sz w:val="32"/>
          <w:szCs w:val="32"/>
        </w:rPr>
        <w:t>非常重要，也是未来社区的目标所在。</w:t>
      </w:r>
      <w:r w:rsidR="005B0C80" w:rsidRPr="002076AD">
        <w:rPr>
          <w:rFonts w:ascii="仿宋_GB2312" w:eastAsia="仿宋_GB2312" w:hAnsiTheme="minorEastAsia" w:hint="eastAsia"/>
          <w:sz w:val="32"/>
          <w:szCs w:val="32"/>
        </w:rPr>
        <w:t>一是要</w:t>
      </w:r>
      <w:r w:rsidRPr="002076AD">
        <w:rPr>
          <w:rFonts w:ascii="仿宋_GB2312" w:eastAsia="仿宋_GB2312" w:hAnsiTheme="minorEastAsia" w:hint="eastAsia"/>
          <w:sz w:val="32"/>
          <w:szCs w:val="32"/>
        </w:rPr>
        <w:t>善于发现和培育社区达</w:t>
      </w:r>
      <w:r w:rsidR="007F7F00" w:rsidRPr="002076AD">
        <w:rPr>
          <w:rFonts w:ascii="仿宋_GB2312" w:eastAsia="仿宋_GB2312" w:hAnsiTheme="minorEastAsia" w:hint="eastAsia"/>
          <w:sz w:val="32"/>
          <w:szCs w:val="32"/>
        </w:rPr>
        <w:t>人</w:t>
      </w:r>
      <w:r w:rsidR="005B0C80" w:rsidRPr="002076AD">
        <w:rPr>
          <w:rFonts w:ascii="仿宋_GB2312" w:eastAsia="仿宋_GB2312" w:hAnsiTheme="minorEastAsia" w:hint="eastAsia"/>
          <w:sz w:val="32"/>
          <w:szCs w:val="32"/>
        </w:rPr>
        <w:t>，通过他们</w:t>
      </w:r>
      <w:r w:rsidR="00DA3CBC" w:rsidRPr="002076AD">
        <w:rPr>
          <w:rFonts w:ascii="仿宋_GB2312" w:eastAsia="仿宋_GB2312" w:hAnsiTheme="minorEastAsia" w:hint="eastAsia"/>
          <w:sz w:val="32"/>
          <w:szCs w:val="32"/>
        </w:rPr>
        <w:t>可以</w:t>
      </w:r>
      <w:r w:rsidR="005B0C80" w:rsidRPr="002076AD">
        <w:rPr>
          <w:rFonts w:ascii="仿宋_GB2312" w:eastAsia="仿宋_GB2312" w:hAnsiTheme="minorEastAsia" w:hint="eastAsia"/>
          <w:sz w:val="32"/>
          <w:szCs w:val="32"/>
        </w:rPr>
        <w:t>带动和</w:t>
      </w:r>
      <w:r w:rsidR="00422B2E" w:rsidRPr="002076AD">
        <w:rPr>
          <w:rFonts w:ascii="仿宋_GB2312" w:eastAsia="仿宋_GB2312" w:hAnsiTheme="minorEastAsia" w:hint="eastAsia"/>
          <w:sz w:val="32"/>
          <w:szCs w:val="32"/>
        </w:rPr>
        <w:t>培育</w:t>
      </w:r>
      <w:r w:rsidR="007F7F00" w:rsidRPr="002076AD">
        <w:rPr>
          <w:rFonts w:ascii="仿宋_GB2312" w:eastAsia="仿宋_GB2312" w:hAnsiTheme="minorEastAsia" w:hint="eastAsia"/>
          <w:sz w:val="32"/>
          <w:szCs w:val="32"/>
        </w:rPr>
        <w:t>更多的能</w:t>
      </w:r>
      <w:r w:rsidR="005B0C80" w:rsidRPr="002076AD">
        <w:rPr>
          <w:rFonts w:ascii="仿宋_GB2312" w:eastAsia="仿宋_GB2312" w:hAnsiTheme="minorEastAsia" w:hint="eastAsia"/>
          <w:sz w:val="32"/>
          <w:szCs w:val="32"/>
        </w:rPr>
        <w:t>人</w:t>
      </w:r>
      <w:r w:rsidR="00DA3CBC" w:rsidRPr="002076AD">
        <w:rPr>
          <w:rFonts w:ascii="仿宋_GB2312" w:eastAsia="仿宋_GB2312" w:hAnsiTheme="minorEastAsia" w:hint="eastAsia"/>
          <w:sz w:val="32"/>
          <w:szCs w:val="32"/>
        </w:rPr>
        <w:t>，提升社区的人才资源</w:t>
      </w:r>
      <w:r w:rsidR="005B0C80" w:rsidRPr="002076AD">
        <w:rPr>
          <w:rFonts w:ascii="仿宋_GB2312" w:eastAsia="仿宋_GB2312" w:hAnsiTheme="minorEastAsia" w:hint="eastAsia"/>
          <w:sz w:val="32"/>
          <w:szCs w:val="32"/>
        </w:rPr>
        <w:t>。二要善于培育一批</w:t>
      </w:r>
      <w:r w:rsidRPr="002076AD">
        <w:rPr>
          <w:rFonts w:ascii="仿宋_GB2312" w:eastAsia="仿宋_GB2312" w:hAnsiTheme="minorEastAsia" w:hint="eastAsia"/>
          <w:sz w:val="32"/>
          <w:szCs w:val="32"/>
        </w:rPr>
        <w:t>爱心人士，依靠他们</w:t>
      </w:r>
      <w:r w:rsidR="00DA3CBC" w:rsidRPr="002076AD">
        <w:rPr>
          <w:rFonts w:ascii="仿宋_GB2312" w:eastAsia="仿宋_GB2312" w:hAnsiTheme="minorEastAsia" w:hint="eastAsia"/>
          <w:sz w:val="32"/>
          <w:szCs w:val="32"/>
        </w:rPr>
        <w:t>可以</w:t>
      </w:r>
      <w:r w:rsidR="005B0C80" w:rsidRPr="002076AD">
        <w:rPr>
          <w:rFonts w:ascii="仿宋_GB2312" w:eastAsia="仿宋_GB2312" w:hAnsiTheme="minorEastAsia" w:hint="eastAsia"/>
          <w:sz w:val="32"/>
          <w:szCs w:val="32"/>
        </w:rPr>
        <w:t>服务和</w:t>
      </w:r>
      <w:r w:rsidR="00422B2E" w:rsidRPr="002076AD">
        <w:rPr>
          <w:rFonts w:ascii="仿宋_GB2312" w:eastAsia="仿宋_GB2312" w:hAnsiTheme="minorEastAsia" w:hint="eastAsia"/>
          <w:sz w:val="32"/>
          <w:szCs w:val="32"/>
        </w:rPr>
        <w:t>影响一群</w:t>
      </w:r>
      <w:r w:rsidR="005B0C80" w:rsidRPr="002076AD">
        <w:rPr>
          <w:rFonts w:ascii="仿宋_GB2312" w:eastAsia="仿宋_GB2312" w:hAnsiTheme="minorEastAsia" w:hint="eastAsia"/>
          <w:sz w:val="32"/>
          <w:szCs w:val="32"/>
        </w:rPr>
        <w:t>人，</w:t>
      </w:r>
      <w:r w:rsidR="00DA3CBC" w:rsidRPr="002076AD">
        <w:rPr>
          <w:rFonts w:ascii="仿宋_GB2312" w:eastAsia="仿宋_GB2312" w:hAnsiTheme="minorEastAsia" w:hint="eastAsia"/>
          <w:sz w:val="32"/>
          <w:szCs w:val="32"/>
        </w:rPr>
        <w:t>营造向上向善的氛围。</w:t>
      </w:r>
      <w:r w:rsidR="005B0C80" w:rsidRPr="002076AD">
        <w:rPr>
          <w:rFonts w:ascii="仿宋_GB2312" w:eastAsia="仿宋_GB2312" w:hAnsiTheme="minorEastAsia" w:hint="eastAsia"/>
          <w:sz w:val="32"/>
          <w:szCs w:val="32"/>
        </w:rPr>
        <w:t>三是通过社团的建立吸引一</w:t>
      </w:r>
      <w:r w:rsidR="00422B2E" w:rsidRPr="002076AD">
        <w:rPr>
          <w:rFonts w:ascii="仿宋_GB2312" w:eastAsia="仿宋_GB2312" w:hAnsiTheme="minorEastAsia" w:hint="eastAsia"/>
          <w:sz w:val="32"/>
          <w:szCs w:val="32"/>
        </w:rPr>
        <w:t>片人，群众在参与中提升主人翁意识，</w:t>
      </w:r>
      <w:r w:rsidR="007F7F00" w:rsidRPr="002076AD">
        <w:rPr>
          <w:rFonts w:ascii="仿宋_GB2312" w:eastAsia="仿宋_GB2312" w:hAnsiTheme="minorEastAsia" w:hint="eastAsia"/>
          <w:sz w:val="32"/>
          <w:szCs w:val="32"/>
        </w:rPr>
        <w:t>在服务和被服务的流动</w:t>
      </w:r>
      <w:r w:rsidR="00422B2E" w:rsidRPr="002076AD">
        <w:rPr>
          <w:rFonts w:ascii="仿宋_GB2312" w:eastAsia="仿宋_GB2312" w:hAnsiTheme="minorEastAsia" w:hint="eastAsia"/>
          <w:sz w:val="32"/>
          <w:szCs w:val="32"/>
        </w:rPr>
        <w:t>中提升幸福感和获得感。</w:t>
      </w:r>
      <w:r w:rsidR="007F7F00" w:rsidRPr="002076AD">
        <w:rPr>
          <w:rFonts w:ascii="仿宋_GB2312" w:eastAsia="仿宋_GB2312" w:hAnsiTheme="minorEastAsia" w:hint="eastAsia"/>
          <w:sz w:val="32"/>
          <w:szCs w:val="32"/>
        </w:rPr>
        <w:t>实现</w:t>
      </w:r>
      <w:r w:rsidR="00DA3CBC" w:rsidRPr="002076AD">
        <w:rPr>
          <w:rFonts w:ascii="仿宋_GB2312" w:eastAsia="仿宋_GB2312" w:hAnsiTheme="minorEastAsia" w:hint="eastAsia"/>
          <w:sz w:val="32"/>
          <w:szCs w:val="32"/>
        </w:rPr>
        <w:t>未来社区“民生服务+社会治理”双功能作用。</w:t>
      </w:r>
    </w:p>
    <w:p w:rsidR="00903577" w:rsidRPr="00E35045" w:rsidRDefault="00903577" w:rsidP="007E3BA3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706253" w:rsidRPr="00E35045" w:rsidRDefault="00706253" w:rsidP="007E3BA3">
      <w:pPr>
        <w:spacing w:line="56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0F4201" w:rsidRPr="00E35045" w:rsidRDefault="000F4201" w:rsidP="007E3BA3">
      <w:pPr>
        <w:spacing w:line="560" w:lineRule="exact"/>
        <w:rPr>
          <w:rFonts w:asciiTheme="minorEastAsia" w:hAnsiTheme="minorEastAsia"/>
          <w:sz w:val="32"/>
          <w:szCs w:val="32"/>
        </w:rPr>
      </w:pPr>
    </w:p>
    <w:sectPr w:rsidR="000F4201" w:rsidRPr="00E35045" w:rsidSect="007E3BA3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2D8" w:rsidRDefault="001642D8" w:rsidP="00A231C6">
      <w:r>
        <w:separator/>
      </w:r>
    </w:p>
  </w:endnote>
  <w:endnote w:type="continuationSeparator" w:id="1">
    <w:p w:rsidR="001642D8" w:rsidRDefault="001642D8" w:rsidP="00A23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2D8" w:rsidRDefault="001642D8" w:rsidP="00A231C6">
      <w:r>
        <w:separator/>
      </w:r>
    </w:p>
  </w:footnote>
  <w:footnote w:type="continuationSeparator" w:id="1">
    <w:p w:rsidR="001642D8" w:rsidRDefault="001642D8" w:rsidP="00A23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8E6"/>
    <w:multiLevelType w:val="hybridMultilevel"/>
    <w:tmpl w:val="EA1E163A"/>
    <w:lvl w:ilvl="0" w:tplc="2CA294FA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E47038"/>
    <w:multiLevelType w:val="hybridMultilevel"/>
    <w:tmpl w:val="902A2108"/>
    <w:lvl w:ilvl="0" w:tplc="90E2CA76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2471715"/>
    <w:multiLevelType w:val="hybridMultilevel"/>
    <w:tmpl w:val="8D601128"/>
    <w:lvl w:ilvl="0" w:tplc="F27C0E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F85AC7"/>
    <w:multiLevelType w:val="hybridMultilevel"/>
    <w:tmpl w:val="54302300"/>
    <w:lvl w:ilvl="0" w:tplc="F734464C">
      <w:start w:val="2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5559D6"/>
    <w:rsid w:val="00091BD2"/>
    <w:rsid w:val="000F4201"/>
    <w:rsid w:val="000F60A7"/>
    <w:rsid w:val="00103693"/>
    <w:rsid w:val="00135B29"/>
    <w:rsid w:val="001621FA"/>
    <w:rsid w:val="001642D8"/>
    <w:rsid w:val="0020313C"/>
    <w:rsid w:val="002076AD"/>
    <w:rsid w:val="00220119"/>
    <w:rsid w:val="0028660C"/>
    <w:rsid w:val="002D442E"/>
    <w:rsid w:val="003514A1"/>
    <w:rsid w:val="00380FC0"/>
    <w:rsid w:val="003A5947"/>
    <w:rsid w:val="003C0BAA"/>
    <w:rsid w:val="00422B2E"/>
    <w:rsid w:val="0044395E"/>
    <w:rsid w:val="00456350"/>
    <w:rsid w:val="00470F86"/>
    <w:rsid w:val="004C30ED"/>
    <w:rsid w:val="004D22D8"/>
    <w:rsid w:val="004F1CBE"/>
    <w:rsid w:val="004F5B5F"/>
    <w:rsid w:val="00516D51"/>
    <w:rsid w:val="0056014F"/>
    <w:rsid w:val="005719E4"/>
    <w:rsid w:val="00582EFF"/>
    <w:rsid w:val="005B0C80"/>
    <w:rsid w:val="00706253"/>
    <w:rsid w:val="0071180E"/>
    <w:rsid w:val="00715C0E"/>
    <w:rsid w:val="0073178E"/>
    <w:rsid w:val="0075425F"/>
    <w:rsid w:val="00791E51"/>
    <w:rsid w:val="007E3BA3"/>
    <w:rsid w:val="007F7F00"/>
    <w:rsid w:val="00832899"/>
    <w:rsid w:val="00863216"/>
    <w:rsid w:val="00903577"/>
    <w:rsid w:val="00930C0B"/>
    <w:rsid w:val="00A231C6"/>
    <w:rsid w:val="00AC4F44"/>
    <w:rsid w:val="00C80ED7"/>
    <w:rsid w:val="00CE784A"/>
    <w:rsid w:val="00CF4390"/>
    <w:rsid w:val="00D24EF4"/>
    <w:rsid w:val="00D7771D"/>
    <w:rsid w:val="00DA3CBC"/>
    <w:rsid w:val="00DE0AC9"/>
    <w:rsid w:val="00DE1A28"/>
    <w:rsid w:val="00E35045"/>
    <w:rsid w:val="00E46534"/>
    <w:rsid w:val="00F12A07"/>
    <w:rsid w:val="00F53FFE"/>
    <w:rsid w:val="00F60572"/>
    <w:rsid w:val="00F75208"/>
    <w:rsid w:val="00FA7401"/>
    <w:rsid w:val="037A01AA"/>
    <w:rsid w:val="139D530D"/>
    <w:rsid w:val="4E70488F"/>
    <w:rsid w:val="51EF7729"/>
    <w:rsid w:val="5F884E7F"/>
    <w:rsid w:val="746130ED"/>
    <w:rsid w:val="7655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3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31C6"/>
    <w:rPr>
      <w:kern w:val="2"/>
      <w:sz w:val="18"/>
      <w:szCs w:val="18"/>
    </w:rPr>
  </w:style>
  <w:style w:type="paragraph" w:styleId="a4">
    <w:name w:val="footer"/>
    <w:basedOn w:val="a"/>
    <w:link w:val="Char0"/>
    <w:rsid w:val="00A23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31C6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C30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2C67E3-7095-4125-BC18-380976213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73</cp:revision>
  <dcterms:created xsi:type="dcterms:W3CDTF">2023-12-25T12:50:00Z</dcterms:created>
  <dcterms:modified xsi:type="dcterms:W3CDTF">2024-01-11T07:32:00Z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