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类别标记：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C</w:t>
      </w:r>
    </w:p>
    <w:p>
      <w:pPr>
        <w:pStyle w:val="6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70"/>
          <w:szCs w:val="70"/>
        </w:rPr>
        <w:t>慈溪市自然资源和规划局文件</w:t>
      </w: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慈自然资规建〔20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kern w:val="0"/>
          <w:sz w:val="32"/>
          <w:szCs w:val="32"/>
        </w:rPr>
        <w:t>号             签发人：</w:t>
      </w:r>
      <w:r>
        <w:rPr>
          <w:rFonts w:hint="eastAsia" w:ascii="楷体_GB2312" w:hAnsi="宋体" w:eastAsia="楷体_GB2312"/>
          <w:kern w:val="0"/>
          <w:sz w:val="32"/>
          <w:szCs w:val="32"/>
        </w:rPr>
        <w:t>毛群谊</w:t>
      </w:r>
    </w:p>
    <w:p>
      <w:pPr>
        <w:pStyle w:val="6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w:pict>
          <v:line id="直线 8" o:spid="_x0000_s1026" o:spt="20" style="position:absolute;left:0pt;margin-left:5.35pt;margin-top:14.8pt;height:0pt;width:441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6"/>
        <w:spacing w:before="0" w:beforeAutospacing="0" w:after="0" w:afterAutospacing="0" w:line="440" w:lineRule="exact"/>
        <w:jc w:val="center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6"/>
        <w:spacing w:before="0" w:beforeAutospacing="0" w:after="0" w:afterAutospacing="0" w:line="440" w:lineRule="exact"/>
        <w:jc w:val="center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对市十七届人大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165</w:t>
      </w:r>
      <w:r>
        <w:rPr>
          <w:rFonts w:hint="eastAsia" w:ascii="方正小标宋简体" w:hAnsi="宋体" w:eastAsia="方正小标宋简体"/>
          <w:sz w:val="44"/>
          <w:szCs w:val="44"/>
        </w:rPr>
        <w:t>号建议的答复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罗国增</w:t>
      </w:r>
      <w:r>
        <w:rPr>
          <w:rFonts w:hint="eastAsia" w:ascii="仿宋_GB2312" w:hAnsi="宋体" w:eastAsia="仿宋_GB2312"/>
          <w:sz w:val="32"/>
          <w:szCs w:val="32"/>
        </w:rPr>
        <w:t>代表：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您在市十七届人大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关于调整农村居民住宅面积的建议》（第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号建议）已收悉，现将有关意见答复如下：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安居才能乐业，农村住房问题一直以来都是农村反映最强烈、农民呼声最高的热点、难点问题。2008年我市按照国家提出的既要节约集约土地资源，严格控制宅基地面积，又要解决农民建房困难，推进农村现代化建设的要求出发，出台了《慈溪市农民建房用地管理办法》（慈政办发〔2008〕43号），《办法规定》“梳理式改造区范围内低层住宅占地面积标准为1人户不超过50㎡,2—4人户不超过95㎡，5人（含5人）以上户使用耕地的不超过125㎡，使用其他土地的不超过140㎡”，与余姚、奉化、象山、鄞州等地农村宅基地建设标准相近，符合《浙江省土地管理实施办法》中的规定：农村私人建房其宅基地面积标准（包括附属用房、庭院用地），大户使用耕地的最高不得超过125平方米，使用非耕地的最高不得超过140平方米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随着人们生活水平的提高，住房需求的提升，我局也在近几年对农村个人建房用地情况做了多次调研，并于2014年出台了《慈溪市人民政府办公室关于进一步规范农村宅基地管理的实施意见》（慈政办发〔2014〕96号文件），该意见在第四条第二款中对《慈溪市农民建房用地管理办法》补充增加：2—4人户建房申请原土地使用权面积超过95㎡的，允许在不超过原有土地使用权面积内拆建，但最多2—3人户不超过101㎡，4人户不超过140㎡。基本上与2008年办法出台前的慈政办发〔2002〕37号文件小户（1-3人）非耕地不超过101㎡，大户（4人及以上）非耕地不超过140㎡一致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同时，我市于2014年出台《〈关于进一步推进农村住房制度改革和住房集中改建暂行办法〉修改意见》（慈党〔2014〕9号）和《慈溪市人民政府办公室关于进一步规范农村宅基地管理的实施意见》（慈政办发〔2014〕96号）两个文件，对城建规划控制、原地拆建等条款进行了补充修改，放宽了建房规划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根据机构改革职责调整和新《土地管理法》规定，农民建房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审批管理职责自2020年1月1日起已正式纳入农业农村部门职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责范畴。《浙江省农业农村厅  浙江省自然资源厅关于做好宅基地相关工作的指导意见》（浙农经发〔2020〕1号）规定：各级农业农村部门要牵头做好宅基地及农民建房审批“一件事”办理工作，积极指导乡镇人民政府进一步规范宅基地审批和日常管理，优化审批流程，建立宅基地和农房乡镇联审制度，因地制宜探索建立宅基地统一管理机构，统筹协调各部门有关宅基地申请条件和用地审查、乡村建设规划许可、农房建设监管等职责，推行一个窗口受理、多部门内部并联审核运行，提高办事效率，全面推进农村宅基地及农民建房网上审批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下步，我局将积极配合农业农村局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,根据上级明确的工作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做好相关调研。在听取基层和农民群众好的意见建议基础上，研究完善农村宅基地管理制度，解决当前宅基地管理中出现的一些问题，依法保护农民合法权益。同时我局将继续做好职责交接期内的规划和用地审核，力保农民建房顺利开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最后，衷心感谢您对我市自然资源规划管理工作的关心和支持！希望您在今后继续多提宝贵意见！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慈溪市自然资源和规划局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</w:p>
    <w:p>
      <w:pPr>
        <w:spacing w:line="520" w:lineRule="exact"/>
        <w:ind w:left="1918" w:leftChars="304" w:hanging="1280" w:hangingChars="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抄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送：市人大代表工委，市政府办公室，市农业农村局，</w:t>
      </w:r>
      <w:r>
        <w:rPr>
          <w:rFonts w:hint="eastAsia" w:ascii="仿宋_GB2312" w:eastAsia="仿宋_GB2312"/>
          <w:sz w:val="32"/>
          <w:szCs w:val="27"/>
          <w:lang w:eastAsia="zh-CN"/>
        </w:rPr>
        <w:t>观海卫</w:t>
      </w:r>
      <w:r>
        <w:rPr>
          <w:rFonts w:hint="eastAsia" w:ascii="仿宋_GB2312" w:eastAsia="仿宋_GB2312"/>
          <w:sz w:val="32"/>
          <w:szCs w:val="27"/>
        </w:rPr>
        <w:t>镇人大主席团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2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联系人：</w:t>
      </w:r>
      <w:r>
        <w:rPr>
          <w:rFonts w:hint="eastAsia" w:ascii="仿宋_GB2312" w:eastAsia="仿宋_GB2312"/>
          <w:sz w:val="32"/>
          <w:lang w:eastAsia="zh-CN"/>
        </w:rPr>
        <w:t>岑琳</w:t>
      </w:r>
    </w:p>
    <w:p>
      <w:pPr>
        <w:spacing w:line="4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67001601</w:t>
      </w:r>
    </w:p>
    <w:sectPr>
      <w:footerReference r:id="rId3" w:type="default"/>
      <w:footerReference r:id="rId4" w:type="even"/>
      <w:pgSz w:w="11906" w:h="16838"/>
      <w:pgMar w:top="2098" w:right="1474" w:bottom="1985" w:left="1588" w:header="964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2405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74416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725D82"/>
    <w:rsid w:val="00726AD2"/>
    <w:rsid w:val="007A0084"/>
    <w:rsid w:val="008479BC"/>
    <w:rsid w:val="00871AEB"/>
    <w:rsid w:val="00A43723"/>
    <w:rsid w:val="00A50A3A"/>
    <w:rsid w:val="00AE15FB"/>
    <w:rsid w:val="00BF4542"/>
    <w:rsid w:val="00CE3FDA"/>
    <w:rsid w:val="00E72C25"/>
    <w:rsid w:val="00EC2D4D"/>
    <w:rsid w:val="00FB7BD3"/>
    <w:rsid w:val="22EF4683"/>
    <w:rsid w:val="27125C37"/>
    <w:rsid w:val="2DB1348C"/>
    <w:rsid w:val="43A44B41"/>
    <w:rsid w:val="4A7C4C70"/>
    <w:rsid w:val="4B5329AA"/>
    <w:rsid w:val="4C697D39"/>
    <w:rsid w:val="530D0DE1"/>
    <w:rsid w:val="5EF109D8"/>
    <w:rsid w:val="67426BD8"/>
    <w:rsid w:val="68E339FA"/>
    <w:rsid w:val="7E1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2019-04-02T01:32:00Z</dcterms:created>
  <dc:creator>微软用户</dc:creator>
  <cp:lastModifiedBy>Administrator</cp:lastModifiedBy>
  <cp:lastPrinted>2020-09-02T00:52:00Z</cp:lastPrinted>
  <dcterms:modified xsi:type="dcterms:W3CDTF">2020-09-11T08:48:42Z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