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2B" w:rsidRDefault="00CF332B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CF332B" w:rsidRDefault="00CF332B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CF332B" w:rsidRDefault="00074A2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关于完善企业法人服刑期间</w:t>
      </w:r>
      <w:r>
        <w:rPr>
          <w:rFonts w:ascii="宋体" w:eastAsia="宋体" w:hAnsi="宋体" w:cs="Arial" w:hint="eastAsia"/>
          <w:b/>
          <w:sz w:val="44"/>
          <w:szCs w:val="44"/>
        </w:rPr>
        <w:t>工商</w:t>
      </w:r>
      <w:r>
        <w:rPr>
          <w:rFonts w:ascii="宋体" w:eastAsia="宋体" w:hAnsi="宋体" w:cs="Arial" w:hint="eastAsia"/>
          <w:b/>
          <w:sz w:val="44"/>
          <w:szCs w:val="44"/>
        </w:rPr>
        <w:t>变更工作</w:t>
      </w:r>
      <w:r w:rsidR="000B1CE0">
        <w:rPr>
          <w:rFonts w:ascii="宋体" w:eastAsia="宋体" w:hAnsi="宋体" w:cs="Arial" w:hint="eastAsia"/>
          <w:b/>
          <w:sz w:val="44"/>
          <w:szCs w:val="44"/>
        </w:rPr>
        <w:t>机制</w:t>
      </w:r>
      <w:r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CF332B" w:rsidRDefault="00CF332B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CF332B" w:rsidRDefault="00074A2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领衔代表：吴红波</w:t>
      </w:r>
    </w:p>
    <w:p w:rsidR="00CF332B" w:rsidRDefault="00074A2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CF332B" w:rsidRDefault="00CF332B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CF332B" w:rsidRDefault="00074A2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bookmarkStart w:id="0" w:name="_GoBack"/>
      <w:r>
        <w:rPr>
          <w:rFonts w:ascii="仿宋_GB2312" w:eastAsia="仿宋_GB2312" w:cs="Times New Roman"/>
          <w:sz w:val="32"/>
          <w:szCs w:val="32"/>
        </w:rPr>
        <w:t>为深入推进</w:t>
      </w:r>
      <w:r>
        <w:rPr>
          <w:rFonts w:ascii="仿宋_GB2312" w:eastAsia="仿宋_GB2312" w:cs="Times New Roman" w:hint="eastAsia"/>
          <w:sz w:val="32"/>
          <w:szCs w:val="32"/>
        </w:rPr>
        <w:t>“</w:t>
      </w:r>
      <w:r>
        <w:rPr>
          <w:rFonts w:ascii="仿宋_GB2312" w:eastAsia="仿宋_GB2312" w:cs="Times New Roman"/>
          <w:sz w:val="32"/>
          <w:szCs w:val="32"/>
        </w:rPr>
        <w:t>最多跑一次</w:t>
      </w:r>
      <w:r>
        <w:rPr>
          <w:rFonts w:ascii="仿宋_GB2312" w:eastAsia="仿宋_GB2312" w:cs="Times New Roman" w:hint="eastAsia"/>
          <w:sz w:val="32"/>
          <w:szCs w:val="32"/>
        </w:rPr>
        <w:t>”</w:t>
      </w:r>
      <w:r>
        <w:rPr>
          <w:rFonts w:ascii="仿宋_GB2312" w:eastAsia="仿宋_GB2312" w:cs="Times New Roman"/>
          <w:sz w:val="32"/>
          <w:szCs w:val="32"/>
        </w:rPr>
        <w:t>改革，</w:t>
      </w:r>
      <w:proofErr w:type="gramStart"/>
      <w:r>
        <w:rPr>
          <w:rFonts w:ascii="仿宋_GB2312" w:eastAsia="仿宋_GB2312" w:cs="Times New Roman"/>
          <w:sz w:val="32"/>
          <w:szCs w:val="32"/>
        </w:rPr>
        <w:t>提升商事登记</w:t>
      </w:r>
      <w:proofErr w:type="gramEnd"/>
      <w:r>
        <w:rPr>
          <w:rFonts w:ascii="仿宋_GB2312" w:eastAsia="仿宋_GB2312" w:cs="Times New Roman"/>
          <w:sz w:val="32"/>
          <w:szCs w:val="32"/>
        </w:rPr>
        <w:t>规范化、便利化水平，近</w:t>
      </w:r>
      <w:r>
        <w:rPr>
          <w:rFonts w:ascii="仿宋_GB2312" w:eastAsia="仿宋_GB2312" w:cs="Times New Roman" w:hint="eastAsia"/>
          <w:sz w:val="32"/>
          <w:szCs w:val="32"/>
        </w:rPr>
        <w:t>年来</w:t>
      </w:r>
      <w:r>
        <w:rPr>
          <w:rFonts w:ascii="仿宋_GB2312" w:eastAsia="仿宋_GB2312" w:cs="Times New Roman"/>
          <w:sz w:val="32"/>
          <w:szCs w:val="32"/>
        </w:rPr>
        <w:t>，慈溪市全面实施</w:t>
      </w:r>
      <w:r>
        <w:rPr>
          <w:rFonts w:ascii="仿宋_GB2312" w:eastAsia="仿宋_GB2312" w:cs="Times New Roman" w:hint="eastAsia"/>
          <w:sz w:val="32"/>
          <w:szCs w:val="32"/>
        </w:rPr>
        <w:t>“</w:t>
      </w:r>
      <w:r>
        <w:rPr>
          <w:rFonts w:ascii="仿宋_GB2312" w:eastAsia="仿宋_GB2312" w:cs="Times New Roman"/>
          <w:sz w:val="32"/>
          <w:szCs w:val="32"/>
        </w:rPr>
        <w:t>涉企证照由市场监管部门通办</w:t>
      </w:r>
      <w:r>
        <w:rPr>
          <w:rFonts w:ascii="仿宋_GB2312" w:eastAsia="仿宋_GB2312" w:cs="Times New Roman" w:hint="eastAsia"/>
          <w:sz w:val="32"/>
          <w:szCs w:val="32"/>
        </w:rPr>
        <w:t>”</w:t>
      </w:r>
      <w:r>
        <w:rPr>
          <w:rFonts w:ascii="仿宋_GB2312" w:eastAsia="仿宋_GB2312" w:cs="Times New Roman"/>
          <w:sz w:val="32"/>
          <w:szCs w:val="32"/>
        </w:rPr>
        <w:t>，即市场主体资格和经营资格的涉企证照事项（含工商登记及其前置审批、后置审批、审核转报事项和备案备查类事项）由市场监管部门通办。</w:t>
      </w:r>
    </w:p>
    <w:p w:rsidR="00CF332B" w:rsidRDefault="00074A2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但是</w:t>
      </w:r>
      <w:r>
        <w:rPr>
          <w:rFonts w:ascii="仿宋_GB2312" w:eastAsia="仿宋_GB2312" w:cs="Times New Roman"/>
          <w:sz w:val="32"/>
          <w:szCs w:val="32"/>
        </w:rPr>
        <w:t>在</w:t>
      </w:r>
      <w:r>
        <w:rPr>
          <w:rFonts w:ascii="仿宋_GB2312" w:eastAsia="仿宋_GB2312" w:cs="Times New Roman" w:hint="eastAsia"/>
          <w:sz w:val="32"/>
          <w:szCs w:val="32"/>
        </w:rPr>
        <w:t>部分特殊场景下，如企业法人服刑期间，</w:t>
      </w:r>
      <w:r>
        <w:rPr>
          <w:rFonts w:ascii="仿宋_GB2312" w:eastAsia="仿宋_GB2312" w:cs="Times New Roman"/>
          <w:sz w:val="32"/>
          <w:szCs w:val="32"/>
        </w:rPr>
        <w:t>办理企业法人变更</w:t>
      </w:r>
      <w:r>
        <w:rPr>
          <w:rFonts w:ascii="仿宋_GB2312" w:eastAsia="仿宋_GB2312" w:cs="Times New Roman" w:hint="eastAsia"/>
          <w:sz w:val="32"/>
          <w:szCs w:val="32"/>
        </w:rPr>
        <w:t>尤其不便。因为变更</w:t>
      </w:r>
      <w:r>
        <w:rPr>
          <w:rFonts w:ascii="仿宋_GB2312" w:eastAsia="仿宋_GB2312" w:cs="Times New Roman"/>
          <w:sz w:val="32"/>
          <w:szCs w:val="32"/>
        </w:rPr>
        <w:t>除了</w:t>
      </w:r>
      <w:r>
        <w:rPr>
          <w:rFonts w:ascii="仿宋_GB2312" w:eastAsia="仿宋_GB2312" w:cs="Times New Roman" w:hint="eastAsia"/>
          <w:sz w:val="32"/>
          <w:szCs w:val="32"/>
        </w:rPr>
        <w:t>要</w:t>
      </w:r>
      <w:r>
        <w:rPr>
          <w:rFonts w:ascii="仿宋_GB2312" w:eastAsia="仿宋_GB2312" w:cs="Times New Roman"/>
          <w:sz w:val="32"/>
          <w:szCs w:val="32"/>
        </w:rPr>
        <w:t>本人签字还需人脸识别认证</w:t>
      </w:r>
      <w:r>
        <w:rPr>
          <w:rFonts w:ascii="仿宋_GB2312" w:eastAsia="仿宋_GB2312" w:cs="Times New Roman" w:hint="eastAsia"/>
          <w:sz w:val="32"/>
          <w:szCs w:val="32"/>
        </w:rPr>
        <w:t>，而</w:t>
      </w:r>
      <w:r>
        <w:rPr>
          <w:rFonts w:ascii="仿宋_GB2312" w:eastAsia="仿宋_GB2312" w:cs="Times New Roman"/>
          <w:sz w:val="32"/>
          <w:szCs w:val="32"/>
        </w:rPr>
        <w:t>在押法人是无法</w:t>
      </w:r>
      <w:r>
        <w:rPr>
          <w:rFonts w:ascii="仿宋_GB2312" w:eastAsia="仿宋_GB2312" w:cs="Times New Roman" w:hint="eastAsia"/>
          <w:sz w:val="32"/>
          <w:szCs w:val="32"/>
        </w:rPr>
        <w:t>完成</w:t>
      </w:r>
      <w:r>
        <w:rPr>
          <w:rFonts w:ascii="仿宋_GB2312" w:eastAsia="仿宋_GB2312" w:cs="Times New Roman"/>
          <w:sz w:val="32"/>
          <w:szCs w:val="32"/>
        </w:rPr>
        <w:t>这个</w:t>
      </w:r>
      <w:r>
        <w:rPr>
          <w:rFonts w:ascii="仿宋_GB2312" w:eastAsia="仿宋_GB2312" w:cs="Times New Roman" w:hint="eastAsia"/>
          <w:sz w:val="32"/>
          <w:szCs w:val="32"/>
        </w:rPr>
        <w:t>过程</w:t>
      </w:r>
      <w:r>
        <w:rPr>
          <w:rFonts w:ascii="仿宋_GB2312" w:eastAsia="仿宋_GB2312" w:cs="Times New Roman"/>
          <w:sz w:val="32"/>
          <w:szCs w:val="32"/>
        </w:rPr>
        <w:t>的</w:t>
      </w:r>
      <w:r>
        <w:rPr>
          <w:rFonts w:ascii="仿宋_GB2312" w:eastAsia="仿宋_GB2312" w:cs="Times New Roman" w:hint="eastAsia"/>
          <w:sz w:val="32"/>
          <w:szCs w:val="32"/>
        </w:rPr>
        <w:t>。</w:t>
      </w:r>
      <w:r>
        <w:rPr>
          <w:rFonts w:ascii="仿宋_GB2312" w:eastAsia="仿宋_GB2312" w:cs="Times New Roman"/>
          <w:sz w:val="32"/>
          <w:szCs w:val="32"/>
        </w:rPr>
        <w:t>虽然有替代</w:t>
      </w:r>
      <w:r>
        <w:rPr>
          <w:rFonts w:ascii="仿宋_GB2312" w:eastAsia="仿宋_GB2312" w:cs="Times New Roman" w:hint="eastAsia"/>
          <w:sz w:val="32"/>
          <w:szCs w:val="32"/>
        </w:rPr>
        <w:t>的手段——开具</w:t>
      </w:r>
      <w:r>
        <w:rPr>
          <w:rFonts w:ascii="仿宋_GB2312" w:eastAsia="仿宋_GB2312" w:cs="Times New Roman"/>
          <w:sz w:val="32"/>
          <w:szCs w:val="32"/>
        </w:rPr>
        <w:t>律师见证书，但由于普通的</w:t>
      </w:r>
      <w:r>
        <w:rPr>
          <w:rFonts w:ascii="仿宋_GB2312" w:eastAsia="仿宋_GB2312" w:cs="Times New Roman" w:hint="eastAsia"/>
          <w:sz w:val="32"/>
          <w:szCs w:val="32"/>
        </w:rPr>
        <w:t>模板</w:t>
      </w:r>
      <w:r>
        <w:rPr>
          <w:rFonts w:ascii="仿宋_GB2312" w:eastAsia="仿宋_GB2312" w:cs="Times New Roman"/>
          <w:sz w:val="32"/>
          <w:szCs w:val="32"/>
        </w:rPr>
        <w:t>格式已经无法</w:t>
      </w:r>
      <w:r>
        <w:rPr>
          <w:rFonts w:ascii="仿宋_GB2312" w:eastAsia="仿宋_GB2312" w:cs="Times New Roman" w:hint="eastAsia"/>
          <w:sz w:val="32"/>
          <w:szCs w:val="32"/>
        </w:rPr>
        <w:t>使用</w:t>
      </w:r>
      <w:r>
        <w:rPr>
          <w:rFonts w:ascii="仿宋_GB2312" w:eastAsia="仿宋_GB2312" w:cs="Times New Roman"/>
          <w:sz w:val="32"/>
          <w:szCs w:val="32"/>
        </w:rPr>
        <w:t>，又因</w:t>
      </w:r>
      <w:r>
        <w:rPr>
          <w:rFonts w:ascii="仿宋_GB2312" w:eastAsia="仿宋_GB2312" w:cs="Times New Roman" w:hint="eastAsia"/>
          <w:sz w:val="32"/>
          <w:szCs w:val="32"/>
        </w:rPr>
        <w:t>类似</w:t>
      </w:r>
      <w:r>
        <w:rPr>
          <w:rFonts w:ascii="仿宋_GB2312" w:eastAsia="仿宋_GB2312" w:cs="Times New Roman"/>
          <w:sz w:val="32"/>
          <w:szCs w:val="32"/>
        </w:rPr>
        <w:t>案例较少，材料没有参考的格式，</w:t>
      </w:r>
      <w:r>
        <w:rPr>
          <w:rFonts w:ascii="仿宋_GB2312" w:eastAsia="仿宋_GB2312" w:cs="Times New Roman" w:hint="eastAsia"/>
          <w:sz w:val="32"/>
          <w:szCs w:val="32"/>
        </w:rPr>
        <w:t>一旦</w:t>
      </w:r>
      <w:r>
        <w:rPr>
          <w:rFonts w:ascii="仿宋_GB2312" w:eastAsia="仿宋_GB2312" w:cs="Times New Roman"/>
          <w:sz w:val="32"/>
          <w:szCs w:val="32"/>
        </w:rPr>
        <w:t>遇工作人员经验不足，材料内容和见证书内容需反复修改。对企业来讲，在押法人签字已是受限，资料反复修改更是</w:t>
      </w:r>
      <w:r>
        <w:rPr>
          <w:rFonts w:ascii="仿宋_GB2312" w:eastAsia="仿宋_GB2312" w:cs="Times New Roman" w:hint="eastAsia"/>
          <w:sz w:val="32"/>
          <w:szCs w:val="32"/>
        </w:rPr>
        <w:t>麻烦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 w:hint="eastAsia"/>
          <w:sz w:val="32"/>
          <w:szCs w:val="32"/>
        </w:rPr>
        <w:t>将</w:t>
      </w:r>
      <w:r>
        <w:rPr>
          <w:rFonts w:ascii="仿宋_GB2312" w:eastAsia="仿宋_GB2312" w:cs="Times New Roman"/>
          <w:sz w:val="32"/>
          <w:szCs w:val="32"/>
        </w:rPr>
        <w:t>影响企业</w:t>
      </w:r>
      <w:r>
        <w:rPr>
          <w:rFonts w:ascii="仿宋_GB2312" w:eastAsia="仿宋_GB2312" w:cs="Times New Roman" w:hint="eastAsia"/>
          <w:sz w:val="32"/>
          <w:szCs w:val="32"/>
        </w:rPr>
        <w:t>正常经营</w:t>
      </w:r>
      <w:r>
        <w:rPr>
          <w:rFonts w:ascii="仿宋_GB2312" w:eastAsia="仿宋_GB2312" w:cs="Times New Roman"/>
          <w:sz w:val="32"/>
          <w:szCs w:val="32"/>
        </w:rPr>
        <w:t>。</w:t>
      </w:r>
    </w:p>
    <w:p w:rsidR="00CF332B" w:rsidRDefault="00074A2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为了保证企业正常生产，提高企业工作效能，发挥各部门职能作用，特提出以下建议：</w:t>
      </w:r>
    </w:p>
    <w:p w:rsidR="00CF332B" w:rsidRPr="009C64CE" w:rsidRDefault="00074A23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lastRenderedPageBreak/>
        <w:t>1.</w:t>
      </w:r>
      <w:r>
        <w:rPr>
          <w:rFonts w:ascii="楷体_GB2312" w:eastAsia="楷体_GB2312" w:hAnsi="Calibri" w:cs="Times New Roman" w:hint="eastAsia"/>
          <w:sz w:val="32"/>
          <w:szCs w:val="32"/>
        </w:rPr>
        <w:t>完善法人服刑期间工商变更</w:t>
      </w:r>
      <w:r w:rsidRPr="009C64CE">
        <w:rPr>
          <w:rFonts w:ascii="仿宋_GB2312" w:eastAsia="仿宋_GB2312" w:hAnsi="Calibri" w:cs="Times New Roman" w:hint="eastAsia"/>
          <w:sz w:val="32"/>
          <w:szCs w:val="32"/>
        </w:rPr>
        <w:t>（如法人变更、股权变更等）应提交材料的参考材料格式模版，同时要组织好内部培训，明确工作人员操作标准。</w:t>
      </w:r>
    </w:p>
    <w:p w:rsidR="00CF332B" w:rsidRDefault="00074A2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2.</w:t>
      </w:r>
      <w:r>
        <w:rPr>
          <w:rFonts w:ascii="楷体_GB2312" w:eastAsia="楷体_GB2312" w:hAnsi="Calibri" w:cs="Times New Roman" w:hint="eastAsia"/>
          <w:sz w:val="32"/>
          <w:szCs w:val="32"/>
        </w:rPr>
        <w:t>对法人存在特殊情况开设绿色通道。</w:t>
      </w:r>
      <w:r>
        <w:rPr>
          <w:rFonts w:ascii="仿宋_GB2312" w:eastAsia="仿宋_GB2312" w:cs="Times New Roman"/>
          <w:sz w:val="32"/>
          <w:szCs w:val="32"/>
        </w:rPr>
        <w:t>根据企业自身特殊情况，采取预约方式，随来随办，由指定专人为企业进行</w:t>
      </w:r>
      <w:r>
        <w:rPr>
          <w:rFonts w:ascii="仿宋_GB2312" w:eastAsia="仿宋_GB2312" w:cs="Times New Roman" w:hint="eastAsia"/>
          <w:sz w:val="32"/>
          <w:szCs w:val="32"/>
        </w:rPr>
        <w:t>无偿</w:t>
      </w:r>
      <w:r>
        <w:rPr>
          <w:rFonts w:ascii="仿宋_GB2312" w:eastAsia="仿宋_GB2312" w:cs="Times New Roman"/>
          <w:sz w:val="32"/>
          <w:szCs w:val="32"/>
        </w:rPr>
        <w:t>服务援助指导</w:t>
      </w:r>
      <w:r>
        <w:rPr>
          <w:rFonts w:ascii="仿宋_GB2312" w:eastAsia="仿宋_GB2312" w:cs="Times New Roman" w:hint="eastAsia"/>
          <w:sz w:val="32"/>
          <w:szCs w:val="32"/>
        </w:rPr>
        <w:t>。</w:t>
      </w:r>
    </w:p>
    <w:p w:rsidR="00CF332B" w:rsidRDefault="00074A23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3.</w:t>
      </w:r>
      <w:r>
        <w:rPr>
          <w:rFonts w:ascii="楷体_GB2312" w:eastAsia="楷体_GB2312" w:hAnsi="Calibri" w:cs="Times New Roman" w:hint="eastAsia"/>
          <w:sz w:val="32"/>
          <w:szCs w:val="32"/>
        </w:rPr>
        <w:t>优化流程，加强政府相关部门联合审批效能。</w:t>
      </w:r>
      <w:r>
        <w:rPr>
          <w:rFonts w:ascii="仿宋_GB2312" w:eastAsia="仿宋_GB2312" w:cs="Times New Roman" w:hint="eastAsia"/>
          <w:sz w:val="32"/>
          <w:szCs w:val="32"/>
        </w:rPr>
        <w:t>服务对象涉及前置审批的，受理窗口应根据实际情况，主动联系相关办理窗口，按照工作程序进行联合办理服务。</w:t>
      </w:r>
    </w:p>
    <w:bookmarkEnd w:id="0"/>
    <w:p w:rsidR="00CF332B" w:rsidRDefault="00CF332B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CF332B" w:rsidSect="0004070F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23" w:rsidRDefault="00074A23" w:rsidP="00CF332B">
      <w:r>
        <w:separator/>
      </w:r>
    </w:p>
  </w:endnote>
  <w:endnote w:type="continuationSeparator" w:id="0">
    <w:p w:rsidR="00074A23" w:rsidRDefault="00074A23" w:rsidP="00CF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9391"/>
      <w:docPartObj>
        <w:docPartGallery w:val="Page Numbers (Bottom of Page)"/>
        <w:docPartUnique/>
      </w:docPartObj>
    </w:sdtPr>
    <w:sdtContent>
      <w:p w:rsidR="0004070F" w:rsidRDefault="0004070F">
        <w:pPr>
          <w:pStyle w:val="a3"/>
          <w:jc w:val="center"/>
        </w:pPr>
        <w:fldSimple w:instr=" PAGE   \* MERGEFORMAT ">
          <w:r w:rsidRPr="0004070F">
            <w:rPr>
              <w:noProof/>
              <w:lang w:val="zh-CN"/>
            </w:rPr>
            <w:t>2</w:t>
          </w:r>
        </w:fldSimple>
      </w:p>
    </w:sdtContent>
  </w:sdt>
  <w:p w:rsidR="00CF332B" w:rsidRDefault="00CF33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23" w:rsidRDefault="00074A23" w:rsidP="00CF332B">
      <w:r>
        <w:separator/>
      </w:r>
    </w:p>
  </w:footnote>
  <w:footnote w:type="continuationSeparator" w:id="0">
    <w:p w:rsidR="00074A23" w:rsidRDefault="00074A23" w:rsidP="00CF3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xNDNkOGE2ODQ2YzcwYzMwY2VlODU2ZmRkYzhlZGEifQ=="/>
  </w:docVars>
  <w:rsids>
    <w:rsidRoot w:val="06BC49E7"/>
    <w:rsid w:val="0004070F"/>
    <w:rsid w:val="00074A23"/>
    <w:rsid w:val="000A6026"/>
    <w:rsid w:val="000B1CE0"/>
    <w:rsid w:val="00195CFB"/>
    <w:rsid w:val="00234C19"/>
    <w:rsid w:val="00531E2D"/>
    <w:rsid w:val="0078486D"/>
    <w:rsid w:val="00790F3D"/>
    <w:rsid w:val="007F4959"/>
    <w:rsid w:val="00907C41"/>
    <w:rsid w:val="009C64CE"/>
    <w:rsid w:val="00A7749B"/>
    <w:rsid w:val="00C106CF"/>
    <w:rsid w:val="00CF332B"/>
    <w:rsid w:val="00F63A2E"/>
    <w:rsid w:val="02A07D2D"/>
    <w:rsid w:val="06BC49E7"/>
    <w:rsid w:val="06E25698"/>
    <w:rsid w:val="08D13DE0"/>
    <w:rsid w:val="09336848"/>
    <w:rsid w:val="09FC75A7"/>
    <w:rsid w:val="0B3F3282"/>
    <w:rsid w:val="0DC679CD"/>
    <w:rsid w:val="11101706"/>
    <w:rsid w:val="176B4CAE"/>
    <w:rsid w:val="183326C1"/>
    <w:rsid w:val="18423329"/>
    <w:rsid w:val="1A642D06"/>
    <w:rsid w:val="1B5763C6"/>
    <w:rsid w:val="1F3D3B25"/>
    <w:rsid w:val="1F613FCB"/>
    <w:rsid w:val="21020F63"/>
    <w:rsid w:val="225B5142"/>
    <w:rsid w:val="25C74149"/>
    <w:rsid w:val="25FF38E2"/>
    <w:rsid w:val="27E47234"/>
    <w:rsid w:val="28961309"/>
    <w:rsid w:val="299D3B3E"/>
    <w:rsid w:val="2D9B65E7"/>
    <w:rsid w:val="2DEF4262"/>
    <w:rsid w:val="2E086516"/>
    <w:rsid w:val="32A95302"/>
    <w:rsid w:val="33727DEA"/>
    <w:rsid w:val="34530EBA"/>
    <w:rsid w:val="359758E5"/>
    <w:rsid w:val="35BC534C"/>
    <w:rsid w:val="362C71A2"/>
    <w:rsid w:val="36AE7EFF"/>
    <w:rsid w:val="380B6117"/>
    <w:rsid w:val="38C830CF"/>
    <w:rsid w:val="398029E4"/>
    <w:rsid w:val="3A080B60"/>
    <w:rsid w:val="3B882DB9"/>
    <w:rsid w:val="3C653675"/>
    <w:rsid w:val="448B37A1"/>
    <w:rsid w:val="47191635"/>
    <w:rsid w:val="472B2331"/>
    <w:rsid w:val="49FA026B"/>
    <w:rsid w:val="4A407C50"/>
    <w:rsid w:val="4A4E5776"/>
    <w:rsid w:val="4AFD3FE5"/>
    <w:rsid w:val="4D493511"/>
    <w:rsid w:val="4EF43483"/>
    <w:rsid w:val="4FE2609D"/>
    <w:rsid w:val="50D47596"/>
    <w:rsid w:val="56976BC3"/>
    <w:rsid w:val="56EB388B"/>
    <w:rsid w:val="580077B5"/>
    <w:rsid w:val="584A6390"/>
    <w:rsid w:val="58E467F1"/>
    <w:rsid w:val="5A9F1F3E"/>
    <w:rsid w:val="5BE6005D"/>
    <w:rsid w:val="5DFD10B1"/>
    <w:rsid w:val="6444420E"/>
    <w:rsid w:val="651C47BF"/>
    <w:rsid w:val="6B561922"/>
    <w:rsid w:val="6CEF77DA"/>
    <w:rsid w:val="6D54588F"/>
    <w:rsid w:val="6DEE7A91"/>
    <w:rsid w:val="6EA4236F"/>
    <w:rsid w:val="799D3B64"/>
    <w:rsid w:val="7A13477D"/>
    <w:rsid w:val="7D31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F33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CF33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CF33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sid w:val="00CF332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sid w:val="00CF332B"/>
    <w:rPr>
      <w:b/>
      <w:bCs/>
    </w:rPr>
  </w:style>
  <w:style w:type="character" w:styleId="a7">
    <w:name w:val="FollowedHyperlink"/>
    <w:basedOn w:val="a0"/>
    <w:qFormat/>
    <w:rsid w:val="00CF332B"/>
    <w:rPr>
      <w:color w:val="333333"/>
      <w:u w:val="none"/>
    </w:rPr>
  </w:style>
  <w:style w:type="character" w:styleId="HTML">
    <w:name w:val="HTML Definition"/>
    <w:basedOn w:val="a0"/>
    <w:autoRedefine/>
    <w:rsid w:val="00CF332B"/>
    <w:rPr>
      <w:i/>
      <w:iCs/>
    </w:rPr>
  </w:style>
  <w:style w:type="character" w:styleId="a8">
    <w:name w:val="Hyperlink"/>
    <w:basedOn w:val="a0"/>
    <w:autoRedefine/>
    <w:qFormat/>
    <w:rsid w:val="00CF332B"/>
    <w:rPr>
      <w:color w:val="0000FF"/>
      <w:u w:val="single"/>
    </w:rPr>
  </w:style>
  <w:style w:type="character" w:styleId="HTML0">
    <w:name w:val="HTML Code"/>
    <w:basedOn w:val="a0"/>
    <w:autoRedefine/>
    <w:qFormat/>
    <w:rsid w:val="00CF332B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sid w:val="00CF332B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autoRedefine/>
    <w:qFormat/>
    <w:rsid w:val="00CF332B"/>
    <w:rPr>
      <w:rFonts w:ascii="Consolas" w:eastAsia="Consolas" w:hAnsi="Consolas" w:cs="Consolas"/>
      <w:sz w:val="21"/>
      <w:szCs w:val="21"/>
    </w:rPr>
  </w:style>
  <w:style w:type="paragraph" w:styleId="a9">
    <w:name w:val="List Paragraph"/>
    <w:basedOn w:val="a"/>
    <w:autoRedefine/>
    <w:uiPriority w:val="34"/>
    <w:qFormat/>
    <w:rsid w:val="00CF332B"/>
    <w:pPr>
      <w:ind w:firstLineChars="200" w:firstLine="420"/>
    </w:pPr>
  </w:style>
  <w:style w:type="character" w:customStyle="1" w:styleId="hover5">
    <w:name w:val="hover5"/>
    <w:basedOn w:val="a0"/>
    <w:autoRedefine/>
    <w:qFormat/>
    <w:rsid w:val="00CF332B"/>
    <w:rPr>
      <w:color w:val="355E92"/>
    </w:rPr>
  </w:style>
  <w:style w:type="character" w:customStyle="1" w:styleId="Char">
    <w:name w:val="页脚 Char"/>
    <w:basedOn w:val="a0"/>
    <w:link w:val="a3"/>
    <w:uiPriority w:val="99"/>
    <w:rsid w:val="0004070F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</Words>
  <Characters>506</Characters>
  <Application>Microsoft Office Word</Application>
  <DocSecurity>0</DocSecurity>
  <Lines>4</Lines>
  <Paragraphs>1</Paragraphs>
  <ScaleCrop>false</ScaleCrop>
  <Company>HP Inc.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13</cp:revision>
  <cp:lastPrinted>2024-01-04T12:07:00Z</cp:lastPrinted>
  <dcterms:created xsi:type="dcterms:W3CDTF">2022-12-26T06:28:00Z</dcterms:created>
  <dcterms:modified xsi:type="dcterms:W3CDTF">2024-01-11T08:44:00Z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0E1B9EF145794315BA915A5C7DC887BB_13</vt:lpwstr>
  </property>
</Properties>
</file>