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8</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8"/>
        <w:spacing w:before="0" w:beforeAutospacing="0" w:after="0" w:afterAutospacing="0" w:line="520" w:lineRule="exact"/>
        <w:ind w:firstLine="700"/>
        <w:jc w:val="center"/>
        <w:rPr>
          <w:rFonts w:ascii="方正小标宋简体" w:hAnsi="宋体" w:eastAsia="方正小标宋简体"/>
          <w:sz w:val="36"/>
          <w:szCs w:val="36"/>
        </w:rPr>
      </w:pPr>
    </w:p>
    <w:p>
      <w:pPr>
        <w:pStyle w:val="8"/>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对市人大十七届</w:t>
      </w:r>
      <w:r>
        <w:rPr>
          <w:rFonts w:hint="eastAsia" w:ascii="方正小标宋简体" w:hAnsi="宋体" w:eastAsia="方正小标宋简体"/>
          <w:b/>
          <w:sz w:val="44"/>
          <w:szCs w:val="44"/>
          <w:lang w:eastAsia="zh-CN"/>
        </w:rPr>
        <w:t>五</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248</w:t>
      </w:r>
      <w:r>
        <w:rPr>
          <w:rFonts w:hint="eastAsia" w:ascii="方正小标宋简体" w:hAnsi="宋体" w:eastAsia="方正小标宋简体"/>
          <w:b/>
          <w:sz w:val="44"/>
          <w:szCs w:val="44"/>
        </w:rPr>
        <w:t>号建议的答复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r>
        <w:rPr>
          <w:rFonts w:hint="eastAsia" w:ascii="仿宋_GB2312" w:eastAsia="仿宋_GB2312"/>
          <w:sz w:val="32"/>
          <w:szCs w:val="32"/>
        </w:rPr>
        <w:t>宋华忠代表：</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您在市人大十七届五次会议期间提出的《</w:t>
      </w:r>
      <w:r>
        <w:rPr>
          <w:rFonts w:ascii="仿宋_GB2312" w:eastAsia="仿宋_GB2312"/>
          <w:sz w:val="32"/>
          <w:szCs w:val="32"/>
        </w:rPr>
        <w:t>关于加大慈溪小家电智造小镇创建扶持力度的建议</w:t>
      </w:r>
      <w:r>
        <w:rPr>
          <w:rFonts w:ascii="仿宋_GB2312" w:hAnsi="仿宋_GB2312" w:eastAsia="仿宋_GB2312" w:cs="仿宋_GB2312"/>
          <w:sz w:val="32"/>
          <w:szCs w:val="32"/>
        </w:rPr>
        <w:t>》（第248号建议）收悉。首先，非常感谢您对我市特色小镇建设的高度关注和支持</w:t>
      </w:r>
      <w:r>
        <w:rPr>
          <w:rFonts w:hint="eastAsia" w:ascii="仿宋_GB2312" w:hAnsi="仿宋_GB2312" w:cs="仿宋_GB2312"/>
          <w:sz w:val="32"/>
          <w:szCs w:val="32"/>
          <w:lang w:eastAsia="zh-CN"/>
        </w:rPr>
        <w:t>。</w:t>
      </w:r>
      <w:r>
        <w:rPr>
          <w:rFonts w:ascii="仿宋_GB2312" w:hAnsi="仿宋_GB2312" w:eastAsia="仿宋_GB2312" w:cs="仿宋_GB2312"/>
          <w:sz w:val="32"/>
          <w:szCs w:val="32"/>
        </w:rPr>
        <w:t>对慈溪小家电制造小镇的建设提出了方向，对于指导慈溪小家电制造小镇</w:t>
      </w:r>
      <w:r>
        <w:rPr>
          <w:rFonts w:ascii="仿宋_GB2312" w:eastAsia="仿宋_GB2312"/>
          <w:sz w:val="32"/>
          <w:szCs w:val="32"/>
        </w:rPr>
        <w:t>建设</w:t>
      </w:r>
      <w:r>
        <w:rPr>
          <w:rFonts w:ascii="仿宋_GB2312" w:hAnsi="仿宋_GB2312" w:eastAsia="仿宋_GB2312" w:cs="仿宋_GB2312"/>
          <w:sz w:val="32"/>
          <w:szCs w:val="32"/>
        </w:rPr>
        <w:t>具有十分重要的现实意义。为此，我局会同市自然资源和规划局、市财政局等部门对您的建议和要求进行了专题研究，现将有关意见答复如下：</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一、拓展小镇发展空间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筹建慈溪智能家电高新技术产业园区，拟重点发展智能家电、高端装备和数字经济核心产业（电子信息）等产业，将其作为慈溪高新技术产业和战略性新兴产业发展的核心载体和主平台，着力建设国内一流的智能家电科创高地、环杭州湾源头创新中心、长三角南翼技术成果转移转化中心和省内领先的智能制造中心。慈溪小家电智造小镇作为慈溪智能家电高新技术产业园区西区，将整体纳入到慈溪智能家电高新技术产业园区。西区规划面积4.81平方公里，东至芦庵公路；南至329国道、小镇南路；西至吴家路、周西公路；北至三塘江、329国道。</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同时，在国土空间总体规划编制中，结合现行工业用地综合整治的工作要求，将统筹优化产业用地布局，同时指导周巷镇做好镇级国土空间规划的产业布局工作。对市级重大产业平台和重点镇，在规划用地指标分配方面予以优先</w:t>
      </w:r>
      <w:bookmarkStart w:id="0" w:name="_GoBack"/>
      <w:bookmarkEnd w:id="0"/>
      <w:r>
        <w:rPr>
          <w:rFonts w:ascii="仿宋_GB2312" w:hAnsi="仿宋_GB2312" w:eastAsia="仿宋_GB2312" w:cs="仿宋_GB2312"/>
          <w:sz w:val="32"/>
          <w:szCs w:val="32"/>
        </w:rPr>
        <w:t>考虑，引导家电企业集聚至小家电制造小镇内。另外，建议中提到的小镇区域内的永久基本农田调整的问题，目前上级部门尚未明确永久基本农田的调整规则，按照现行调整规则，暂不允许调整。在新一轮国土空间规划编制中，将根据统一部署，结合永久基本农田保护工作的最新政策要求，对重点发展的产业平台，政策允许前提下优化永久基本农田的布局，进一步完善我市产业用地布局。</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二、保障小镇建设资金</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hint="default" w:ascii="仿宋_GB2312" w:hAnsi="仿宋_GB2312" w:eastAsia="仿宋_GB2312" w:cs="仿宋_GB2312"/>
          <w:sz w:val="32"/>
          <w:szCs w:val="32"/>
        </w:rPr>
      </w:pPr>
      <w:r>
        <w:rPr>
          <w:rFonts w:ascii="仿宋_GB2312" w:hAnsi="仿宋_GB2312" w:eastAsia="仿宋_GB2312" w:cs="仿宋_GB2312"/>
          <w:sz w:val="32"/>
          <w:szCs w:val="32"/>
        </w:rPr>
        <w:t>为支持特色小镇建设，出台了“慈溪市人民政府关于加快特色小镇规划建设的实施意见（慈政发〔2020〕25号）”“市政府关于小家电智造小镇相关事宜协调会议纪要（2019〔32号〕）”等一系列专项政策，在融资、项目、人才等方面给予支持。积极向上争取，累计下拨小镇专项补助资金830万元。2018年和2019年，在宁波建设“中国制造2025”示范城市建设考核奖励资金中，分别安排1600万元、1400万元资金，专项用于省级小家电智造特色小镇建设，支持创新中心、智能产品、智能制造试点建设。此外，近三年来，每年兑现周巷工业企业技术改造项目奖励资金15</w:t>
      </w:r>
      <w:r>
        <w:rPr>
          <w:rFonts w:hint="default" w:ascii="仿宋_GB2312" w:hAnsi="仿宋_GB2312" w:eastAsia="仿宋_GB2312" w:cs="仿宋_GB2312"/>
          <w:sz w:val="32"/>
          <w:szCs w:val="32"/>
        </w:rPr>
        <w:t>00</w:t>
      </w:r>
      <w:r>
        <w:rPr>
          <w:rFonts w:ascii="仿宋_GB2312" w:hAnsi="仿宋_GB2312" w:eastAsia="仿宋_GB2312" w:cs="仿宋_GB2312"/>
          <w:sz w:val="32"/>
          <w:szCs w:val="32"/>
        </w:rPr>
        <w:t>万元左右。下步，将重点支持</w:t>
      </w:r>
      <w:r>
        <w:rPr>
          <w:rFonts w:hint="default" w:ascii="仿宋_GB2312" w:hAnsi="仿宋_GB2312" w:eastAsia="仿宋_GB2312" w:cs="仿宋_GB2312"/>
          <w:sz w:val="32"/>
          <w:szCs w:val="32"/>
        </w:rPr>
        <w:t>六大标志性产业链的重点技术改造示范项目</w:t>
      </w:r>
      <w:r>
        <w:rPr>
          <w:rFonts w:ascii="仿宋_GB2312" w:hAnsi="仿宋_GB2312" w:eastAsia="仿宋_GB2312" w:cs="仿宋_GB2312"/>
          <w:sz w:val="32"/>
          <w:szCs w:val="32"/>
        </w:rPr>
        <w:t>和</w:t>
      </w:r>
      <w:r>
        <w:rPr>
          <w:rFonts w:hint="default" w:ascii="仿宋_GB2312" w:hAnsi="仿宋_GB2312" w:eastAsia="仿宋_GB2312" w:cs="仿宋_GB2312"/>
          <w:sz w:val="32"/>
          <w:szCs w:val="32"/>
        </w:rPr>
        <w:t>家电、轴承等重点行业企业实施的智能化改造攻关项目。</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根据宁波集中财力办大事财政体制意见（甬党发〔2019〕59号），在取消特色小镇等特殊区块的财政体制返还政策后，将通过专项资金补助形式予以支持，市财政将比照上级政策执行。同时，为支持特色小镇建设，经多方筹措，积极争取上级资金，在今年财政部首批新增专项债券分配额度中，我市成功申请到小家电智造小镇债券资金2亿元，一定程度缓解慈溪小家电智造小镇建设资金压力。</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三、打造小镇展示窗口</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是推进产业带直播基地。针对疫情促发直播经济快速兴起的实际，我市抓住直播经济发展的“窗口期”，根据慈溪优质家电产业带，带动优质产能上行电商平台，鼓励推动慈溪企业外贸转内销。市长盛悠参加以“稳外贸 拓内销”为主题的淘宝直播慈溪专场活动，为“慈溪质造”代言。为更好地向直播机构、电商平台等展现慈溪优质产品，打造一批特色“网红品牌”，推进慈溪产业带直播基地（慈溪优品馆）公共服务平台项目建设，着力打造一个汇集线上直播、主播培训、实体展示、供应链整合等服务资源的直播电商公共服务平台。目前，该项目已于今年2月23日正式运营，基地选址于市商品市场园区农贸城14号楼，面积约6000平方米，设置慈溪优品馆、联合直播间、直播培训教室、服务商联合办公区、工厂品牌直播间等。至目前，已经有200余厂商的600余款特色产品（以小家电为主）入驻优品馆；建成后，慈溪优品馆将展示展销优品1500个，合作或引进直播相关机构10个以上，组织直播产销对接活动不低于12场次/年。</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是促使前湾跨境互联网产业园落地建设。针对我市制造业企业发展跨境电商的共性问题和需求，我市谋划筹建跨境互联网产业园，2020年11月6日已成功落地环创中心慈惠大厦。产业园面积约3.9万平方米，项目将于2021年6月正式开门纳客。按规划，项目运营后，园区除引进跨境电商企业办公外，还将引进各类专业配套服务商入驻，通过主体培育、服务体系建设、跨境贸易生态打造等，将其打造成为区域性跨境电商标杆园区，为市内外电商厂商提供更加快捷优质的一键式服务，助力区域产业链协同发展。</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待小镇建成后，可以考虑设立慈溪优品馆（智能家电园）展区，汇聚并集中展示慈溪造智能家电，进一步提升慈溪家电的美誉度和知名度。</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2" w:firstLineChars="200"/>
        <w:textAlignment w:val="auto"/>
        <w:rPr>
          <w:rFonts w:hint="default" w:ascii="仿宋_GB2312" w:eastAsia="仿宋_GB2312"/>
          <w:sz w:val="32"/>
          <w:szCs w:val="32"/>
        </w:rPr>
      </w:pPr>
      <w:r>
        <w:rPr>
          <w:rFonts w:ascii="仿宋_GB2312" w:eastAsia="仿宋_GB2312"/>
          <w:sz w:val="32"/>
          <w:szCs w:val="32"/>
        </w:rPr>
        <w:t>最后，衷心感谢您对慈溪小家电智造小镇建设的关心和支持</w:t>
      </w:r>
      <w:r>
        <w:rPr>
          <w:rFonts w:hint="eastAsia" w:ascii="仿宋_GB2312"/>
          <w:sz w:val="32"/>
          <w:szCs w:val="32"/>
          <w:lang w:eastAsia="zh-CN"/>
        </w:rPr>
        <w:t>，</w:t>
      </w:r>
      <w:r>
        <w:rPr>
          <w:rFonts w:ascii="仿宋_GB2312" w:eastAsia="仿宋_GB2312"/>
          <w:sz w:val="32"/>
          <w:szCs w:val="32"/>
        </w:rPr>
        <w:t>希望您在今后继续多提宝贵意见！</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0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kinsoku/>
        <w:wordWrap/>
        <w:overflowPunct/>
        <w:topLinePunct w:val="0"/>
        <w:autoSpaceDE/>
        <w:autoSpaceDN/>
        <w:bidi w:val="0"/>
        <w:adjustRightInd/>
        <w:snapToGrid/>
        <w:spacing w:line="500"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2021年6月23日</w:t>
      </w:r>
    </w:p>
    <w:p>
      <w:pPr>
        <w:keepNext w:val="0"/>
        <w:keepLines w:val="0"/>
        <w:pageBreakBefore w:val="0"/>
        <w:kinsoku/>
        <w:wordWrap/>
        <w:overflowPunct/>
        <w:topLinePunct w:val="0"/>
        <w:autoSpaceDE/>
        <w:autoSpaceDN/>
        <w:bidi w:val="0"/>
        <w:adjustRightInd/>
        <w:snapToGrid/>
        <w:spacing w:line="500" w:lineRule="exact"/>
        <w:ind w:left="0" w:firstLine="5287" w:firstLineChars="1700"/>
        <w:jc w:val="left"/>
        <w:textAlignment w:val="auto"/>
        <w:rPr>
          <w:rFonts w:hint="eastAsia" w:ascii="仿宋_GB2312"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00" w:lineRule="exact"/>
        <w:ind w:left="0" w:firstLine="5287" w:firstLineChars="1700"/>
        <w:jc w:val="left"/>
        <w:textAlignment w:val="auto"/>
        <w:rPr>
          <w:rFonts w:hint="eastAsia" w:ascii="仿宋_GB2312"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送：市人大代表工委，市政府办公室，市发改局、市财政局、市商务局、市自然资源规划局，周巷镇人大主席团。</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人：欧阳文军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仿宋" w:eastAsia="仿宋_GB2312"/>
          <w:sz w:val="32"/>
          <w:szCs w:val="32"/>
          <w:lang w:val="en-US"/>
        </w:rPr>
      </w:pPr>
      <w:r>
        <w:rPr>
          <w:rFonts w:hint="eastAsia" w:ascii="仿宋_GB2312" w:hAnsi="Times New Roman" w:eastAsia="仿宋_GB2312" w:cs="Times New Roman"/>
          <w:sz w:val="32"/>
          <w:lang w:val="en-US" w:eastAsia="zh-CN"/>
        </w:rPr>
        <w:t>联系电话：67001937</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6"/>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6"/>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068F5208"/>
    <w:rsid w:val="10883AFD"/>
    <w:rsid w:val="177C5499"/>
    <w:rsid w:val="18D93F2F"/>
    <w:rsid w:val="3CCF7F33"/>
    <w:rsid w:val="4A92109F"/>
    <w:rsid w:val="54F9293D"/>
    <w:rsid w:val="55550F5B"/>
    <w:rsid w:val="5A2A0E5B"/>
    <w:rsid w:val="6DFD4CCB"/>
    <w:rsid w:val="6FCF012A"/>
    <w:rsid w:val="779E1AEF"/>
    <w:rsid w:val="7A1C29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3">
    <w:name w:val="heading 2"/>
    <w:basedOn w:val="1"/>
    <w:next w:val="1"/>
    <w:link w:val="15"/>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qFormat/>
    <w:uiPriority w:val="0"/>
    <w:pPr>
      <w:ind w:firstLine="630"/>
    </w:pPr>
    <w:rPr>
      <w:kern w:val="0"/>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character" w:styleId="11">
    <w:name w:val="Emphasis"/>
    <w:qFormat/>
    <w:uiPriority w:val="20"/>
    <w:rPr>
      <w:rFonts w:eastAsia="楷体_GB2312"/>
      <w:b/>
      <w:iCs/>
      <w:sz w:val="32"/>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10"/>
    <w:link w:val="3"/>
    <w:qFormat/>
    <w:uiPriority w:val="0"/>
    <w:rPr>
      <w:rFonts w:ascii="Times New Roman" w:hAnsi="Times New Roman" w:eastAsia="宋体" w:cs="Times New Roman"/>
      <w:b/>
      <w:szCs w:val="16"/>
    </w:rPr>
  </w:style>
  <w:style w:type="character" w:customStyle="1" w:styleId="16">
    <w:name w:val="批注框文本 Char"/>
    <w:basedOn w:val="10"/>
    <w:link w:val="5"/>
    <w:semiHidden/>
    <w:qFormat/>
    <w:uiPriority w:val="99"/>
    <w:rPr>
      <w:sz w:val="18"/>
      <w:szCs w:val="18"/>
    </w:rPr>
  </w:style>
  <w:style w:type="paragraph" w:customStyle="1" w:styleId="17">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398</Words>
  <Characters>2271</Characters>
  <Lines>18</Lines>
  <Paragraphs>5</Paragraphs>
  <TotalTime>1</TotalTime>
  <ScaleCrop>false</ScaleCrop>
  <LinksUpToDate>false</LinksUpToDate>
  <CharactersWithSpaces>2664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2021-06-30T02:21:35Z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202EA8C697CB4D1384297AC721B57B1D</vt:lpwstr>
  </property>
</Properties>
</file>