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94" w:rsidRPr="00051294" w:rsidRDefault="00051294" w:rsidP="00051294">
      <w:pPr>
        <w:jc w:val="right"/>
        <w:rPr>
          <w:rFonts w:ascii="黑体" w:eastAsia="黑体" w:hAnsi="黑体"/>
          <w:sz w:val="32"/>
          <w:szCs w:val="32"/>
        </w:rPr>
      </w:pPr>
      <w:r w:rsidRPr="00051294">
        <w:rPr>
          <w:rFonts w:ascii="黑体" w:eastAsia="黑体" w:hAnsi="黑体" w:hint="eastAsia"/>
          <w:sz w:val="32"/>
          <w:szCs w:val="32"/>
        </w:rPr>
        <w:t>类别标记：B</w:t>
      </w:r>
    </w:p>
    <w:p w:rsidR="00051294" w:rsidRPr="00051294" w:rsidRDefault="00051294" w:rsidP="00051294">
      <w:pPr>
        <w:rPr>
          <w:rFonts w:ascii="仿宋_GB2312" w:eastAsia="仿宋_GB2312"/>
          <w:sz w:val="32"/>
          <w:szCs w:val="32"/>
        </w:rPr>
      </w:pPr>
    </w:p>
    <w:p w:rsidR="00F11CD4" w:rsidRPr="009D1BE0" w:rsidRDefault="00F11CD4" w:rsidP="00F11CD4">
      <w:pPr>
        <w:spacing w:line="460" w:lineRule="atLeast"/>
        <w:jc w:val="center"/>
        <w:rPr>
          <w:rFonts w:ascii="方正小标宋简体" w:eastAsia="方正小标宋简体" w:hAnsi="Calibri" w:cs="Times New Roman"/>
          <w:color w:val="FF0000"/>
          <w:spacing w:val="82"/>
          <w:sz w:val="84"/>
        </w:rPr>
      </w:pPr>
      <w:r>
        <w:rPr>
          <w:rFonts w:ascii="方正小标宋简体" w:eastAsia="方正小标宋简体" w:hAnsi="Calibri" w:cs="Times New Roman" w:hint="eastAsia"/>
          <w:color w:val="FF0000"/>
          <w:spacing w:val="82"/>
          <w:sz w:val="84"/>
        </w:rPr>
        <w:t>慈溪市教育</w:t>
      </w:r>
      <w:r w:rsidRPr="009D1BE0">
        <w:rPr>
          <w:rFonts w:ascii="方正小标宋简体" w:eastAsia="方正小标宋简体" w:hAnsi="Calibri" w:cs="Times New Roman" w:hint="eastAsia"/>
          <w:color w:val="FF0000"/>
          <w:spacing w:val="82"/>
          <w:sz w:val="84"/>
        </w:rPr>
        <w:t>局文件</w:t>
      </w:r>
    </w:p>
    <w:p w:rsidR="00F11CD4" w:rsidRDefault="00F11CD4" w:rsidP="00F11CD4">
      <w:pPr>
        <w:rPr>
          <w:rFonts w:ascii="仿宋_GB2312" w:eastAsia="仿宋_GB2312"/>
          <w:sz w:val="32"/>
          <w:szCs w:val="32"/>
        </w:rPr>
      </w:pPr>
    </w:p>
    <w:p w:rsidR="00F11CD4" w:rsidRDefault="00F11CD4" w:rsidP="00F11CD4">
      <w:pPr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慈教建〔2020〕20号                         签发人：</w:t>
      </w:r>
      <w:r w:rsidRPr="00685E97">
        <w:rPr>
          <w:rFonts w:ascii="楷体" w:eastAsia="楷体" w:hAnsi="楷体" w:hint="eastAsia"/>
          <w:sz w:val="32"/>
          <w:szCs w:val="32"/>
        </w:rPr>
        <w:t>王建成</w:t>
      </w:r>
    </w:p>
    <w:p w:rsidR="00F11CD4" w:rsidRPr="00EA49D0" w:rsidRDefault="00F11CD4" w:rsidP="00F11CD4">
      <w:pPr>
        <w:rPr>
          <w:rFonts w:ascii="仿宋_GB2312" w:eastAsia="仿宋_GB2312"/>
          <w:sz w:val="32"/>
          <w:szCs w:val="32"/>
          <w:u w:val="thick" w:color="FF0000"/>
        </w:rPr>
      </w:pPr>
      <w:r>
        <w:rPr>
          <w:rFonts w:ascii="仿宋_GB2312" w:eastAsia="仿宋_GB2312" w:hint="eastAsia"/>
          <w:sz w:val="32"/>
          <w:szCs w:val="32"/>
          <w:u w:val="thick" w:color="FF0000"/>
        </w:rPr>
        <w:t xml:space="preserve">                                                         </w:t>
      </w:r>
    </w:p>
    <w:p w:rsidR="00051294" w:rsidRPr="00F11CD4" w:rsidRDefault="00051294" w:rsidP="00051294">
      <w:pPr>
        <w:rPr>
          <w:rFonts w:ascii="仿宋_GB2312" w:eastAsia="仿宋_GB2312"/>
          <w:sz w:val="32"/>
          <w:szCs w:val="32"/>
        </w:rPr>
      </w:pPr>
    </w:p>
    <w:p w:rsidR="00051294" w:rsidRPr="00051294" w:rsidRDefault="00051294" w:rsidP="00051294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51294">
        <w:rPr>
          <w:rFonts w:ascii="方正小标宋简体" w:eastAsia="方正小标宋简体" w:hAnsi="方正小标宋简体" w:hint="eastAsia"/>
          <w:sz w:val="44"/>
          <w:szCs w:val="44"/>
        </w:rPr>
        <w:t>对市十七届人大四次会议第138号建议的答复</w:t>
      </w:r>
    </w:p>
    <w:p w:rsidR="00051294" w:rsidRPr="00051294" w:rsidRDefault="00051294" w:rsidP="00051294">
      <w:pPr>
        <w:rPr>
          <w:rFonts w:ascii="仿宋_GB2312" w:eastAsia="仿宋_GB2312"/>
          <w:sz w:val="32"/>
          <w:szCs w:val="32"/>
        </w:rPr>
      </w:pPr>
    </w:p>
    <w:p w:rsidR="00051294" w:rsidRPr="00051294" w:rsidRDefault="00051294" w:rsidP="00051294">
      <w:pPr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王荷芬代表：</w:t>
      </w:r>
    </w:p>
    <w:p w:rsidR="00051294" w:rsidRPr="00051294" w:rsidRDefault="00051294" w:rsidP="00051294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您提出的《关于解决校园周边乱停车问题的建议》收悉后，我们与市公安局、市综合执法局、市交通局、市住建局共同研究后，现答复如下：</w:t>
      </w:r>
    </w:p>
    <w:p w:rsidR="00051294" w:rsidRPr="00051294" w:rsidRDefault="00051294" w:rsidP="00051294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首先感谢您对我市教育特别是校园周边环境治理工作的关心和支持。校园周边高峰段交通拥堵，是普遍关注的社会问题，加强校园周边高峰段交通管理，事关广大学生的生命安全，事关学校的安全稳定。根据您的建议，我们将会同相关职能部门共同做好以下几方面工作：</w:t>
      </w:r>
    </w:p>
    <w:p w:rsidR="00051294" w:rsidRPr="00051294" w:rsidRDefault="00051294" w:rsidP="00051294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一、加强考核，强化部门联合执法。进一步加强校园及周边交通环境管理，继续将上放学高峰期间校门口交通环境治理状况</w:t>
      </w:r>
      <w:r w:rsidRPr="00051294">
        <w:rPr>
          <w:rFonts w:ascii="仿宋_GB2312" w:eastAsia="仿宋_GB2312" w:hint="eastAsia"/>
          <w:sz w:val="32"/>
          <w:szCs w:val="32"/>
        </w:rPr>
        <w:lastRenderedPageBreak/>
        <w:t>列入创建学校“平安校园”考核的重要内容之一。发挥校园周边环境综合治理工作协调机制，针对学校周边道路交通堵塞影响交通安全的问题，会同公安、综合执法、住建等部门共同分析原因，协同采取有针对性的管理措施，开展联合执法，加大对机动车乱停乱放违法行为的查纠力度，加大对占道经营行为的整治力度，为师生出行提供安全、畅通的道路交通环境。</w:t>
      </w:r>
    </w:p>
    <w:p w:rsidR="00051294" w:rsidRPr="00051294" w:rsidRDefault="00051294" w:rsidP="00051294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二、科学规划，完善校园周边交通设施建设。谋划好临时停车位布置。实验二小门前已于5月份完成交通设施优化及停车位布置，减轻原有拥堵压力；继续统筹规划合适场地改建为临时停车场，以减轻停车压力。合理规划设置学校及周边交通信号灯、斑马线等交通安全设施，对缺失、不符合交通安全规定的交通标志、信号灯、减速带、隔离栏等安全设施及时进行整改，对经常交通拥堵路段增设违停抓拍设施或设置单行线，对因违停导致交通拥堵的行为加大查处力度。加强校园周边500米安全步道建设，在学校校门及周边50米区域内设置家长等候区域，设置隔离栏、隔离墩、减速带等防冲撞装置。</w:t>
      </w:r>
    </w:p>
    <w:p w:rsidR="00051294" w:rsidRPr="00051294" w:rsidRDefault="00051294" w:rsidP="00051294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三、加强宣传，提高交通安全意识。提高学生交通安全意识，将交通安全法制教育纳入学校教学计划，每学期开展交通安全教育不少于3课时。对家长进行交通安全教育，通过发公开信、微信发布等形式加强交通安全宣传教育，要求每位家长配合交警部门和学校做好交通安全工作，自觉遵守学校门前交通规则，不违法占道停车，临时停车即停即离。</w:t>
      </w:r>
    </w:p>
    <w:p w:rsidR="00051294" w:rsidRPr="00051294" w:rsidRDefault="00051294" w:rsidP="00051294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lastRenderedPageBreak/>
        <w:t>四、多方并举，加强上放学高峰期交通管理。实行错时上下学制度，并适当延长错时间隔，分散化解学生集中入校、离校压力。实行学校行政领导、值周教师、家长志愿者、学校保安护学岗制度，会同交警部门加强学校门口的交通管理，学生上、下车后立即直行驶离，严禁调头行驶，对违反交通规则加强处罚力度。</w:t>
      </w:r>
    </w:p>
    <w:p w:rsidR="00051294" w:rsidRPr="00051294" w:rsidRDefault="00051294" w:rsidP="00051294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五、人车分流，打造学校地下接送系统。学校在新建或扩建时，将学校地下停车场纳入规划建设，打造“地下接送系统”，利用学校地下停车场为接送车辆提供一个缓冲区，解决家长接送学生期间面临的停车与行车问题，通过闸机系统实现了人车分流，即学生在里面，接送车辆在外面，保证了学生的安全，能够极大的缓解学校周边交通拥堵问题。</w:t>
      </w:r>
    </w:p>
    <w:p w:rsidR="00051294" w:rsidRPr="00051294" w:rsidRDefault="00051294" w:rsidP="00051294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六、完善学生上放学接送公共交通服务。完善校园周边的公交线网布局，上、放学时段开通学生公交专线，有效缓解上放学高峰期间中小学校周边的交通拥堵现象。</w:t>
      </w:r>
    </w:p>
    <w:p w:rsidR="00051294" w:rsidRPr="00051294" w:rsidRDefault="00051294" w:rsidP="00051294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最后，再次感谢您对教育事业的关心和支持。</w:t>
      </w:r>
    </w:p>
    <w:p w:rsidR="00051294" w:rsidRPr="00051294" w:rsidRDefault="00051294" w:rsidP="00051294">
      <w:pPr>
        <w:rPr>
          <w:rFonts w:ascii="仿宋_GB2312" w:eastAsia="仿宋_GB2312"/>
          <w:sz w:val="32"/>
          <w:szCs w:val="32"/>
        </w:rPr>
      </w:pPr>
    </w:p>
    <w:p w:rsidR="00051294" w:rsidRPr="00051294" w:rsidRDefault="00051294" w:rsidP="00051294">
      <w:pPr>
        <w:ind w:firstLineChars="1470" w:firstLine="4572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2020年9月</w:t>
      </w:r>
      <w:r>
        <w:rPr>
          <w:rFonts w:ascii="仿宋_GB2312" w:eastAsia="仿宋_GB2312" w:hint="eastAsia"/>
          <w:sz w:val="32"/>
          <w:szCs w:val="32"/>
        </w:rPr>
        <w:t>10</w:t>
      </w:r>
      <w:r w:rsidRPr="00051294">
        <w:rPr>
          <w:rFonts w:ascii="仿宋_GB2312" w:eastAsia="仿宋_GB2312" w:hint="eastAsia"/>
          <w:sz w:val="32"/>
          <w:szCs w:val="32"/>
        </w:rPr>
        <w:t>日</w:t>
      </w:r>
    </w:p>
    <w:p w:rsidR="00051294" w:rsidRPr="00051294" w:rsidRDefault="00051294" w:rsidP="00051294">
      <w:pPr>
        <w:rPr>
          <w:rFonts w:ascii="仿宋_GB2312" w:eastAsia="仿宋_GB2312"/>
          <w:sz w:val="32"/>
          <w:szCs w:val="32"/>
        </w:rPr>
      </w:pPr>
    </w:p>
    <w:p w:rsidR="00051294" w:rsidRPr="00051294" w:rsidRDefault="00051294" w:rsidP="00051294">
      <w:pPr>
        <w:ind w:firstLineChars="196" w:firstLine="610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抄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051294">
        <w:rPr>
          <w:rFonts w:ascii="仿宋_GB2312" w:eastAsia="仿宋_GB2312" w:hint="eastAsia"/>
          <w:sz w:val="32"/>
          <w:szCs w:val="32"/>
        </w:rPr>
        <w:t>送：市人大代表工委，市政府办公室，观海卫镇人大主席团。</w:t>
      </w:r>
    </w:p>
    <w:p w:rsidR="00051294" w:rsidRPr="00051294" w:rsidRDefault="00051294" w:rsidP="00051294">
      <w:pPr>
        <w:ind w:firstLineChars="196" w:firstLine="610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051294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051294">
        <w:rPr>
          <w:rFonts w:ascii="仿宋_GB2312" w:eastAsia="仿宋_GB2312" w:hint="eastAsia"/>
          <w:sz w:val="32"/>
          <w:szCs w:val="32"/>
        </w:rPr>
        <w:t>人：陈怡</w:t>
      </w:r>
    </w:p>
    <w:p w:rsidR="000414E1" w:rsidRPr="00051294" w:rsidRDefault="00051294" w:rsidP="00051294">
      <w:pPr>
        <w:ind w:firstLineChars="196" w:firstLine="610"/>
        <w:rPr>
          <w:rFonts w:ascii="仿宋_GB2312" w:eastAsia="仿宋_GB2312"/>
          <w:sz w:val="32"/>
          <w:szCs w:val="32"/>
        </w:rPr>
      </w:pPr>
      <w:r w:rsidRPr="00051294">
        <w:rPr>
          <w:rFonts w:ascii="仿宋_GB2312" w:eastAsia="仿宋_GB2312" w:hint="eastAsia"/>
          <w:sz w:val="32"/>
          <w:szCs w:val="32"/>
        </w:rPr>
        <w:t>联系电话：63919170</w:t>
      </w:r>
    </w:p>
    <w:sectPr w:rsidR="000414E1" w:rsidRPr="00051294" w:rsidSect="00192B09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D0E" w:rsidRDefault="00EC3D0E" w:rsidP="00192B09">
      <w:r>
        <w:separator/>
      </w:r>
    </w:p>
  </w:endnote>
  <w:endnote w:type="continuationSeparator" w:id="1">
    <w:p w:rsidR="00EC3D0E" w:rsidRDefault="00EC3D0E" w:rsidP="0019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1229"/>
      <w:docPartObj>
        <w:docPartGallery w:val="Page Numbers (Bottom of Page)"/>
        <w:docPartUnique/>
      </w:docPartObj>
    </w:sdtPr>
    <w:sdtContent>
      <w:p w:rsidR="00192B09" w:rsidRDefault="004D60C5">
        <w:pPr>
          <w:pStyle w:val="a4"/>
        </w:pPr>
        <w:r w:rsidRPr="00192B09">
          <w:rPr>
            <w:rFonts w:asciiTheme="minorEastAsia" w:hAnsiTheme="minorEastAsia"/>
            <w:sz w:val="24"/>
            <w:szCs w:val="24"/>
          </w:rPr>
          <w:fldChar w:fldCharType="begin"/>
        </w:r>
        <w:r w:rsidR="00192B09" w:rsidRPr="00192B09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192B09">
          <w:rPr>
            <w:rFonts w:asciiTheme="minorEastAsia" w:hAnsiTheme="minorEastAsia"/>
            <w:sz w:val="24"/>
            <w:szCs w:val="24"/>
          </w:rPr>
          <w:fldChar w:fldCharType="separate"/>
        </w:r>
        <w:r w:rsidR="00F11CD4" w:rsidRPr="00F11CD4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F11CD4">
          <w:rPr>
            <w:rFonts w:asciiTheme="minorEastAsia" w:hAnsiTheme="minorEastAsia"/>
            <w:noProof/>
            <w:sz w:val="24"/>
            <w:szCs w:val="24"/>
          </w:rPr>
          <w:t xml:space="preserve"> 2 -</w:t>
        </w:r>
        <w:r w:rsidRPr="00192B09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192B09" w:rsidRDefault="00192B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4"/>
        <w:szCs w:val="24"/>
      </w:rPr>
      <w:id w:val="8091226"/>
      <w:docPartObj>
        <w:docPartGallery w:val="Page Numbers (Bottom of Page)"/>
        <w:docPartUnique/>
      </w:docPartObj>
    </w:sdtPr>
    <w:sdtContent>
      <w:p w:rsidR="00192B09" w:rsidRPr="00192B09" w:rsidRDefault="004D60C5" w:rsidP="00192B09">
        <w:pPr>
          <w:pStyle w:val="a4"/>
          <w:jc w:val="right"/>
          <w:rPr>
            <w:rFonts w:asciiTheme="minorEastAsia" w:hAnsiTheme="minorEastAsia"/>
            <w:sz w:val="24"/>
            <w:szCs w:val="24"/>
          </w:rPr>
        </w:pPr>
        <w:r w:rsidRPr="00192B09">
          <w:rPr>
            <w:rFonts w:asciiTheme="minorEastAsia" w:hAnsiTheme="minorEastAsia"/>
            <w:sz w:val="24"/>
            <w:szCs w:val="24"/>
          </w:rPr>
          <w:fldChar w:fldCharType="begin"/>
        </w:r>
        <w:r w:rsidR="00192B09" w:rsidRPr="00192B09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192B09">
          <w:rPr>
            <w:rFonts w:asciiTheme="minorEastAsia" w:hAnsiTheme="minorEastAsia"/>
            <w:sz w:val="24"/>
            <w:szCs w:val="24"/>
          </w:rPr>
          <w:fldChar w:fldCharType="separate"/>
        </w:r>
        <w:r w:rsidR="00F11CD4" w:rsidRPr="00F11CD4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F11CD4">
          <w:rPr>
            <w:rFonts w:asciiTheme="minorEastAsia" w:hAnsiTheme="minorEastAsia"/>
            <w:noProof/>
            <w:sz w:val="24"/>
            <w:szCs w:val="24"/>
          </w:rPr>
          <w:t xml:space="preserve"> 3 -</w:t>
        </w:r>
        <w:r w:rsidRPr="00192B09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192B09" w:rsidRDefault="00192B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D0E" w:rsidRDefault="00EC3D0E" w:rsidP="00192B09">
      <w:r>
        <w:separator/>
      </w:r>
    </w:p>
  </w:footnote>
  <w:footnote w:type="continuationSeparator" w:id="1">
    <w:p w:rsidR="00EC3D0E" w:rsidRDefault="00EC3D0E" w:rsidP="00192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01"/>
  <w:drawingGridVerticalSpacing w:val="57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94"/>
    <w:rsid w:val="000414E1"/>
    <w:rsid w:val="00051294"/>
    <w:rsid w:val="00053F52"/>
    <w:rsid w:val="000815D4"/>
    <w:rsid w:val="00192B09"/>
    <w:rsid w:val="004D60C5"/>
    <w:rsid w:val="00DE08F6"/>
    <w:rsid w:val="00EC3D0E"/>
    <w:rsid w:val="00F11CD4"/>
    <w:rsid w:val="00FE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B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1218</Characters>
  <Application>Microsoft Office Word</Application>
  <DocSecurity>0</DocSecurity>
  <Lines>10</Lines>
  <Paragraphs>2</Paragraphs>
  <ScaleCrop>false</ScaleCrop>
  <Company>微软中国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2020-09-11T02:42:00Z</cp:lastPrinted>
  <dcterms:created xsi:type="dcterms:W3CDTF">2020-09-11T02:40:00Z</dcterms:created>
  <dcterms:modified xsi:type="dcterms:W3CDTF">2020-09-14T07:13:00Z</dcterms:modified>
</cp:coreProperties>
</file>