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AA" w:rsidRDefault="00B91CAA" w:rsidP="00B91CAA">
      <w:pPr>
        <w:spacing w:line="560" w:lineRule="exact"/>
        <w:ind w:right="620"/>
        <w:rPr>
          <w:rFonts w:ascii="仿宋_GB2312" w:hAnsi="仿宋_GB2312"/>
          <w:sz w:val="32"/>
          <w:szCs w:val="32"/>
        </w:rPr>
      </w:pPr>
    </w:p>
    <w:p w:rsidR="00B91CAA" w:rsidRDefault="00B91CAA" w:rsidP="00B91CAA">
      <w:pPr>
        <w:spacing w:line="1000" w:lineRule="exact"/>
        <w:jc w:val="center"/>
        <w:rPr>
          <w:rFonts w:ascii="方正小标宋简体" w:hAnsi="方正小标宋简体" w:hint="eastAsia"/>
          <w:spacing w:val="82"/>
          <w:sz w:val="84"/>
          <w:szCs w:val="84"/>
        </w:rPr>
      </w:pPr>
      <w:r>
        <w:rPr>
          <w:rFonts w:ascii="方正小标宋简体" w:hAnsi="方正小标宋简体"/>
          <w:spacing w:val="82"/>
          <w:sz w:val="84"/>
          <w:szCs w:val="84"/>
        </w:rPr>
        <w:t>慈溪市教育局</w:t>
      </w:r>
    </w:p>
    <w:p w:rsidR="00B91CAA" w:rsidRDefault="00B91CAA" w:rsidP="00B91CAA">
      <w:pPr>
        <w:pBdr>
          <w:bottom w:val="single" w:sz="4" w:space="1" w:color="auto"/>
        </w:pBdr>
        <w:spacing w:line="560" w:lineRule="exact"/>
        <w:rPr>
          <w:rFonts w:ascii="仿宋_GB2312" w:hAnsi="仿宋_GB2312"/>
          <w:sz w:val="32"/>
          <w:szCs w:val="32"/>
        </w:rPr>
      </w:pPr>
      <w:r>
        <w:rPr>
          <w:rFonts w:ascii="仿宋_GB2312" w:hAnsi="仿宋_GB2312"/>
          <w:sz w:val="32"/>
          <w:szCs w:val="32"/>
        </w:rPr>
        <w:t xml:space="preserve"> </w:t>
      </w:r>
    </w:p>
    <w:p w:rsidR="00B91CAA" w:rsidRDefault="00B91CAA" w:rsidP="00B91CAA">
      <w:pPr>
        <w:spacing w:line="560" w:lineRule="exact"/>
        <w:rPr>
          <w:rFonts w:ascii="仿宋_GB2312" w:hAnsi="仿宋_GB2312"/>
          <w:sz w:val="32"/>
          <w:szCs w:val="32"/>
        </w:rPr>
      </w:pPr>
      <w:r>
        <w:rPr>
          <w:rFonts w:ascii="仿宋_GB2312" w:hAnsi="仿宋_GB2312"/>
          <w:sz w:val="32"/>
          <w:szCs w:val="32"/>
        </w:rPr>
        <w:t xml:space="preserve"> </w:t>
      </w:r>
    </w:p>
    <w:p w:rsidR="00B91CAA" w:rsidRDefault="00B91CAA" w:rsidP="00B91CAA">
      <w:pPr>
        <w:spacing w:line="560" w:lineRule="exact"/>
        <w:rPr>
          <w:rFonts w:ascii="仿宋_GB2312" w:hAnsi="仿宋_GB2312"/>
          <w:sz w:val="32"/>
          <w:szCs w:val="32"/>
        </w:rPr>
      </w:pPr>
      <w:r>
        <w:rPr>
          <w:rFonts w:ascii="仿宋_GB2312" w:hAnsi="仿宋_GB2312"/>
          <w:sz w:val="32"/>
          <w:szCs w:val="32"/>
        </w:rPr>
        <w:t xml:space="preserve"> </w:t>
      </w:r>
    </w:p>
    <w:p w:rsidR="00B91CAA" w:rsidRDefault="00B91CAA" w:rsidP="00B91CAA">
      <w:pPr>
        <w:spacing w:line="560" w:lineRule="exact"/>
        <w:jc w:val="center"/>
        <w:rPr>
          <w:rFonts w:ascii="方正小标宋简体" w:hAnsi="方正小标宋简体" w:hint="eastAsia"/>
          <w:sz w:val="44"/>
          <w:szCs w:val="44"/>
        </w:rPr>
      </w:pPr>
      <w:r>
        <w:rPr>
          <w:rFonts w:ascii="方正小标宋简体" w:hAnsi="方正小标宋简体"/>
          <w:sz w:val="44"/>
          <w:szCs w:val="44"/>
        </w:rPr>
        <w:t>关于市十八届人大一次会议</w:t>
      </w:r>
    </w:p>
    <w:p w:rsidR="00B91CAA" w:rsidRDefault="00B91CAA" w:rsidP="00B91CAA">
      <w:pPr>
        <w:spacing w:line="560" w:lineRule="exact"/>
        <w:jc w:val="center"/>
        <w:rPr>
          <w:rFonts w:ascii="方正小标宋简体" w:hAnsi="方正小标宋简体" w:hint="eastAsia"/>
          <w:sz w:val="44"/>
          <w:szCs w:val="44"/>
        </w:rPr>
      </w:pPr>
      <w:r>
        <w:rPr>
          <w:rFonts w:ascii="方正小标宋简体" w:hAnsi="方正小标宋简体"/>
          <w:sz w:val="44"/>
          <w:szCs w:val="44"/>
        </w:rPr>
        <w:t>第</w:t>
      </w:r>
      <w:r w:rsidR="0025450A">
        <w:rPr>
          <w:rFonts w:ascii="方正小标宋简体" w:hAnsi="方正小标宋简体"/>
          <w:sz w:val="44"/>
          <w:szCs w:val="44"/>
        </w:rPr>
        <w:t>333</w:t>
      </w:r>
      <w:r>
        <w:rPr>
          <w:rFonts w:ascii="方正小标宋简体" w:hAnsi="方正小标宋简体"/>
          <w:sz w:val="44"/>
          <w:szCs w:val="44"/>
        </w:rPr>
        <w:t>号建议的协办意见</w:t>
      </w:r>
    </w:p>
    <w:p w:rsidR="00B91CAA" w:rsidRDefault="00B91CAA" w:rsidP="00B91CAA">
      <w:pPr>
        <w:spacing w:line="560" w:lineRule="exact"/>
        <w:rPr>
          <w:rFonts w:ascii="仿宋_GB2312" w:hAnsi="仿宋_GB2312"/>
          <w:sz w:val="32"/>
          <w:szCs w:val="32"/>
        </w:rPr>
      </w:pPr>
      <w:r>
        <w:rPr>
          <w:rFonts w:ascii="仿宋_GB2312" w:hAnsi="仿宋_GB2312"/>
          <w:sz w:val="32"/>
          <w:szCs w:val="32"/>
        </w:rPr>
        <w:t xml:space="preserve"> </w:t>
      </w:r>
    </w:p>
    <w:p w:rsidR="00B91CAA" w:rsidRDefault="00CF1BA9" w:rsidP="00B91CAA">
      <w:pPr>
        <w:spacing w:line="560" w:lineRule="exact"/>
        <w:rPr>
          <w:rFonts w:ascii="仿宋_GB2312" w:hAnsi="仿宋_GB2312"/>
          <w:sz w:val="32"/>
          <w:szCs w:val="32"/>
        </w:rPr>
      </w:pPr>
      <w:r>
        <w:rPr>
          <w:rFonts w:ascii="仿宋_GB2312" w:hAnsi="仿宋_GB2312" w:hint="eastAsia"/>
          <w:sz w:val="32"/>
          <w:szCs w:val="32"/>
        </w:rPr>
        <w:t>市委宣传部</w:t>
      </w:r>
      <w:r w:rsidR="00B91CAA">
        <w:rPr>
          <w:rFonts w:ascii="仿宋_GB2312" w:hAnsi="仿宋_GB2312"/>
          <w:sz w:val="32"/>
          <w:szCs w:val="32"/>
        </w:rPr>
        <w:t>：</w:t>
      </w:r>
    </w:p>
    <w:p w:rsidR="00B91CAA" w:rsidRDefault="00CF1BA9" w:rsidP="00B91CAA">
      <w:pPr>
        <w:spacing w:line="560" w:lineRule="exact"/>
        <w:ind w:firstLine="645"/>
        <w:rPr>
          <w:rFonts w:ascii="仿宋_GB2312" w:eastAsia="仿宋_GB2312" w:hAnsi="仿宋_GB2312" w:cs="仿宋_GB2312"/>
          <w:sz w:val="32"/>
          <w:szCs w:val="32"/>
        </w:rPr>
      </w:pPr>
      <w:r>
        <w:rPr>
          <w:rFonts w:ascii="仿宋_GB2312" w:hAnsi="仿宋_GB2312" w:hint="eastAsia"/>
          <w:sz w:val="32"/>
          <w:szCs w:val="32"/>
        </w:rPr>
        <w:t>沈燕荣</w:t>
      </w:r>
      <w:r>
        <w:rPr>
          <w:rFonts w:ascii="仿宋_GB2312" w:eastAsia="仿宋_GB2312" w:hAnsi="仿宋_GB2312" w:cs="仿宋_GB2312" w:hint="eastAsia"/>
          <w:sz w:val="32"/>
          <w:szCs w:val="32"/>
        </w:rPr>
        <w:t>委员提出的《关于打造文旅一体的瓷器产业园区的建议》收悉，现提出如下协办意见：</w:t>
      </w:r>
    </w:p>
    <w:p w:rsidR="004B1B90" w:rsidRPr="00205CFC" w:rsidRDefault="004B1B90" w:rsidP="004B1B90">
      <w:pPr>
        <w:spacing w:line="560" w:lineRule="exact"/>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一是</w:t>
      </w:r>
      <w:r w:rsidRPr="00205CFC">
        <w:rPr>
          <w:rFonts w:ascii="仿宋_GB2312" w:eastAsia="仿宋_GB2312" w:hAnsi="仿宋_GB2312" w:cs="仿宋_GB2312" w:hint="eastAsia"/>
          <w:sz w:val="32"/>
          <w:szCs w:val="32"/>
          <w:shd w:val="clear" w:color="auto" w:fill="FFFFFF"/>
        </w:rPr>
        <w:t>大力营造宣传</w:t>
      </w:r>
      <w:r>
        <w:rPr>
          <w:rFonts w:ascii="仿宋_GB2312" w:eastAsia="仿宋_GB2312" w:hAnsi="仿宋_GB2312" w:cs="仿宋_GB2312" w:hint="eastAsia"/>
          <w:sz w:val="32"/>
          <w:szCs w:val="32"/>
          <w:shd w:val="clear" w:color="auto" w:fill="FFFFFF"/>
        </w:rPr>
        <w:t>、教育</w:t>
      </w:r>
      <w:r w:rsidRPr="00205CFC">
        <w:rPr>
          <w:rFonts w:ascii="仿宋_GB2312" w:eastAsia="仿宋_GB2312" w:hAnsi="仿宋_GB2312" w:cs="仿宋_GB2312" w:hint="eastAsia"/>
          <w:sz w:val="32"/>
          <w:szCs w:val="32"/>
          <w:shd w:val="clear" w:color="auto" w:fill="FFFFFF"/>
        </w:rPr>
        <w:t>氛围。</w:t>
      </w:r>
      <w:r>
        <w:rPr>
          <w:rFonts w:ascii="仿宋" w:eastAsia="仿宋" w:hAnsi="仿宋" w:cs="仿宋"/>
          <w:sz w:val="32"/>
          <w:szCs w:val="32"/>
        </w:rPr>
        <w:t>开展</w:t>
      </w:r>
      <w:r>
        <w:rPr>
          <w:rFonts w:ascii="仿宋" w:eastAsia="仿宋" w:hAnsi="仿宋" w:cs="仿宋" w:hint="eastAsia"/>
          <w:sz w:val="32"/>
          <w:szCs w:val="32"/>
        </w:rPr>
        <w:t>中小学</w:t>
      </w:r>
      <w:r>
        <w:rPr>
          <w:rFonts w:ascii="仿宋" w:eastAsia="仿宋" w:hAnsi="仿宋" w:cs="仿宋"/>
          <w:sz w:val="32"/>
          <w:szCs w:val="32"/>
        </w:rPr>
        <w:t>越窑青瓷文化教育</w:t>
      </w:r>
      <w:r w:rsidR="00547497">
        <w:rPr>
          <w:rFonts w:ascii="仿宋" w:eastAsia="仿宋" w:hAnsi="仿宋" w:cs="仿宋" w:hint="eastAsia"/>
          <w:sz w:val="32"/>
          <w:szCs w:val="32"/>
        </w:rPr>
        <w:t>创建</w:t>
      </w:r>
      <w:r>
        <w:rPr>
          <w:rFonts w:ascii="仿宋" w:eastAsia="仿宋" w:hAnsi="仿宋" w:cs="仿宋"/>
          <w:sz w:val="32"/>
          <w:szCs w:val="32"/>
        </w:rPr>
        <w:t>促进活</w:t>
      </w:r>
      <w:r w:rsidRPr="00390044">
        <w:rPr>
          <w:rFonts w:ascii="仿宋_GB2312" w:eastAsia="仿宋_GB2312" w:hAnsi="仿宋_GB2312" w:cs="仿宋_GB2312"/>
          <w:sz w:val="32"/>
          <w:szCs w:val="32"/>
          <w:shd w:val="clear" w:color="auto" w:fill="FFFFFF"/>
        </w:rPr>
        <w:t>动</w:t>
      </w:r>
      <w:r w:rsidRPr="00390044">
        <w:rPr>
          <w:rFonts w:ascii="仿宋_GB2312" w:eastAsia="仿宋_GB2312" w:hAnsi="仿宋_GB2312" w:cs="仿宋_GB2312" w:hint="eastAsia"/>
          <w:sz w:val="32"/>
          <w:szCs w:val="32"/>
          <w:shd w:val="clear" w:color="auto" w:fill="FFFFFF"/>
        </w:rPr>
        <w:t>，全市</w:t>
      </w:r>
      <w:r w:rsidR="004C0ACE" w:rsidRPr="00390044">
        <w:rPr>
          <w:rFonts w:ascii="仿宋_GB2312" w:eastAsia="仿宋_GB2312" w:hAnsi="仿宋_GB2312" w:cs="仿宋_GB2312" w:hint="eastAsia"/>
          <w:sz w:val="32"/>
          <w:szCs w:val="32"/>
          <w:shd w:val="clear" w:color="auto" w:fill="FFFFFF"/>
        </w:rPr>
        <w:t>已</w:t>
      </w:r>
      <w:r w:rsidRPr="00390044">
        <w:rPr>
          <w:rFonts w:ascii="仿宋_GB2312" w:eastAsia="仿宋_GB2312" w:hAnsi="仿宋_GB2312" w:cs="仿宋_GB2312" w:hint="eastAsia"/>
          <w:sz w:val="32"/>
          <w:szCs w:val="32"/>
          <w:shd w:val="clear" w:color="auto" w:fill="FFFFFF"/>
        </w:rPr>
        <w:t>有16所学校进行了申报并开展了相关创建工作。</w:t>
      </w:r>
      <w:r>
        <w:rPr>
          <w:rFonts w:ascii="仿宋_GB2312" w:eastAsia="仿宋_GB2312" w:hAnsi="仿宋_GB2312" w:cs="仿宋_GB2312" w:hint="eastAsia"/>
          <w:sz w:val="32"/>
          <w:szCs w:val="32"/>
          <w:shd w:val="clear" w:color="auto" w:fill="FFFFFF"/>
        </w:rPr>
        <w:t>鼓励</w:t>
      </w:r>
      <w:r w:rsidR="002A508B">
        <w:rPr>
          <w:rFonts w:ascii="仿宋_GB2312" w:eastAsia="仿宋_GB2312" w:hAnsi="仿宋_GB2312" w:cs="仿宋_GB2312" w:hint="eastAsia"/>
          <w:sz w:val="32"/>
          <w:szCs w:val="32"/>
          <w:shd w:val="clear" w:color="auto" w:fill="FFFFFF"/>
        </w:rPr>
        <w:t>中小</w:t>
      </w:r>
      <w:r>
        <w:rPr>
          <w:rFonts w:ascii="仿宋_GB2312" w:eastAsia="仿宋_GB2312" w:hAnsi="仿宋_GB2312" w:cs="仿宋_GB2312" w:hint="eastAsia"/>
          <w:sz w:val="32"/>
          <w:szCs w:val="32"/>
          <w:shd w:val="clear" w:color="auto" w:fill="FFFFFF"/>
        </w:rPr>
        <w:t>学校开设相关社团，</w:t>
      </w:r>
      <w:r w:rsidRPr="00205CFC">
        <w:rPr>
          <w:rFonts w:ascii="仿宋_GB2312" w:eastAsia="仿宋_GB2312" w:hAnsi="仿宋_GB2312" w:cs="仿宋_GB2312" w:hint="eastAsia"/>
          <w:sz w:val="32"/>
          <w:szCs w:val="32"/>
          <w:shd w:val="clear" w:color="auto" w:fill="FFFFFF"/>
        </w:rPr>
        <w:t>推进越窑秘色瓷文化</w:t>
      </w:r>
      <w:r>
        <w:rPr>
          <w:rFonts w:ascii="仿宋_GB2312" w:eastAsia="仿宋_GB2312" w:hAnsi="仿宋_GB2312" w:cs="仿宋_GB2312" w:hint="eastAsia"/>
          <w:sz w:val="32"/>
          <w:szCs w:val="32"/>
          <w:shd w:val="clear" w:color="auto" w:fill="FFFFFF"/>
        </w:rPr>
        <w:t>熏陶。慈溪技师学院和行知职校开设了青瓷瓯</w:t>
      </w:r>
      <w:r w:rsidRPr="00205CFC">
        <w:rPr>
          <w:rFonts w:ascii="仿宋_GB2312" w:eastAsia="仿宋_GB2312" w:hAnsi="仿宋_GB2312" w:cs="仿宋_GB2312" w:hint="eastAsia"/>
          <w:sz w:val="32"/>
          <w:szCs w:val="32"/>
          <w:shd w:val="clear" w:color="auto" w:fill="FFFFFF"/>
        </w:rPr>
        <w:t>乐</w:t>
      </w:r>
      <w:r>
        <w:rPr>
          <w:rFonts w:ascii="仿宋_GB2312" w:eastAsia="仿宋_GB2312" w:hAnsi="仿宋_GB2312" w:cs="仿宋_GB2312" w:hint="eastAsia"/>
          <w:sz w:val="32"/>
          <w:szCs w:val="32"/>
          <w:shd w:val="clear" w:color="auto" w:fill="FFFFFF"/>
        </w:rPr>
        <w:t>社团，用青瓷演绎乐曲。行知职校的青瓷</w:t>
      </w:r>
      <w:r w:rsidRPr="00205CFC">
        <w:rPr>
          <w:rFonts w:ascii="仿宋_GB2312" w:eastAsia="仿宋_GB2312" w:hAnsi="仿宋_GB2312" w:cs="仿宋_GB2312" w:hint="eastAsia"/>
          <w:sz w:val="32"/>
          <w:szCs w:val="32"/>
          <w:shd w:val="clear" w:color="auto" w:fill="FFFFFF"/>
        </w:rPr>
        <w:t>瓯乐</w:t>
      </w:r>
      <w:r>
        <w:rPr>
          <w:rFonts w:ascii="仿宋_GB2312" w:eastAsia="仿宋_GB2312" w:hAnsi="仿宋_GB2312" w:cs="仿宋_GB2312" w:hint="eastAsia"/>
          <w:sz w:val="32"/>
          <w:szCs w:val="32"/>
          <w:shd w:val="clear" w:color="auto" w:fill="FFFFFF"/>
        </w:rPr>
        <w:t>社</w:t>
      </w:r>
      <w:r w:rsidRPr="00205CFC">
        <w:rPr>
          <w:rFonts w:ascii="仿宋_GB2312" w:eastAsia="仿宋_GB2312" w:hAnsi="仿宋_GB2312" w:cs="仿宋_GB2312" w:hint="eastAsia"/>
          <w:sz w:val="32"/>
          <w:szCs w:val="32"/>
          <w:shd w:val="clear" w:color="auto" w:fill="FFFFFF"/>
        </w:rPr>
        <w:t>团与</w:t>
      </w:r>
      <w:r>
        <w:rPr>
          <w:rFonts w:ascii="仿宋_GB2312" w:eastAsia="仿宋_GB2312" w:hAnsi="仿宋_GB2312" w:cs="仿宋_GB2312" w:hint="eastAsia"/>
          <w:sz w:val="32"/>
          <w:szCs w:val="32"/>
          <w:shd w:val="clear" w:color="auto" w:fill="FFFFFF"/>
        </w:rPr>
        <w:t>学校专业、新疆民族特色相结合</w:t>
      </w:r>
      <w:r w:rsidRPr="00205CFC">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当青瓷遇到了冬不拉更是成为了学校民族融合的金名片。</w:t>
      </w:r>
      <w:r w:rsidR="002A508B">
        <w:rPr>
          <w:rFonts w:ascii="仿宋_GB2312" w:eastAsia="仿宋_GB2312" w:hAnsi="仿宋_GB2312" w:cs="仿宋_GB2312" w:hint="eastAsia"/>
          <w:sz w:val="32"/>
          <w:szCs w:val="32"/>
          <w:shd w:val="clear" w:color="auto" w:fill="FFFFFF"/>
        </w:rPr>
        <w:t>多校</w:t>
      </w:r>
      <w:r>
        <w:rPr>
          <w:rFonts w:ascii="仿宋_GB2312" w:eastAsia="仿宋_GB2312" w:hAnsi="仿宋_GB2312" w:cs="仿宋_GB2312" w:hint="eastAsia"/>
          <w:sz w:val="32"/>
          <w:szCs w:val="32"/>
          <w:shd w:val="clear" w:color="auto" w:fill="FFFFFF"/>
        </w:rPr>
        <w:t>开设了陶艺社团</w:t>
      </w:r>
      <w:r w:rsidRPr="00205CFC">
        <w:rPr>
          <w:rFonts w:ascii="仿宋_GB2312" w:eastAsia="仿宋_GB2312" w:hAnsi="仿宋_GB2312" w:cs="仿宋_GB2312" w:hint="eastAsia"/>
          <w:sz w:val="32"/>
          <w:szCs w:val="32"/>
          <w:shd w:val="clear" w:color="auto" w:fill="FFFFFF"/>
        </w:rPr>
        <w:t>，做好越窑秘色瓷文化宣传</w:t>
      </w:r>
      <w:r>
        <w:rPr>
          <w:rFonts w:ascii="仿宋_GB2312" w:eastAsia="仿宋_GB2312" w:hAnsi="仿宋_GB2312" w:cs="仿宋_GB2312" w:hint="eastAsia"/>
          <w:sz w:val="32"/>
          <w:szCs w:val="32"/>
          <w:shd w:val="clear" w:color="auto" w:fill="FFFFFF"/>
        </w:rPr>
        <w:t>与传承</w:t>
      </w:r>
      <w:r w:rsidRPr="00205CFC">
        <w:rPr>
          <w:rFonts w:ascii="仿宋_GB2312" w:eastAsia="仿宋_GB2312" w:hAnsi="仿宋_GB2312" w:cs="仿宋_GB2312" w:hint="eastAsia"/>
          <w:sz w:val="32"/>
          <w:szCs w:val="32"/>
          <w:shd w:val="clear" w:color="auto" w:fill="FFFFFF"/>
        </w:rPr>
        <w:t>工作。</w:t>
      </w:r>
      <w:r w:rsidR="00344A5A">
        <w:rPr>
          <w:rFonts w:ascii="仿宋_GB2312" w:eastAsia="仿宋_GB2312" w:hAnsi="仿宋_GB2312" w:cs="仿宋_GB2312"/>
          <w:sz w:val="32"/>
          <w:szCs w:val="32"/>
          <w:shd w:val="clear" w:color="auto" w:fill="FFFFFF"/>
        </w:rPr>
        <w:t>2020</w:t>
      </w:r>
      <w:r w:rsidR="00344A5A">
        <w:rPr>
          <w:rFonts w:ascii="仿宋_GB2312" w:eastAsia="仿宋_GB2312" w:hAnsi="仿宋_GB2312" w:cs="仿宋_GB2312" w:hint="eastAsia"/>
          <w:sz w:val="32"/>
          <w:szCs w:val="32"/>
          <w:shd w:val="clear" w:color="auto" w:fill="FFFFFF"/>
        </w:rPr>
        <w:t>年开始在全市研学旅行教育活动中，</w:t>
      </w:r>
      <w:r w:rsidR="00AD10AD">
        <w:rPr>
          <w:rFonts w:ascii="仿宋_GB2312" w:eastAsia="仿宋_GB2312" w:hAnsi="仿宋_GB2312" w:cs="仿宋_GB2312" w:hint="eastAsia"/>
          <w:sz w:val="32"/>
          <w:szCs w:val="32"/>
          <w:shd w:val="clear" w:color="auto" w:fill="FFFFFF"/>
        </w:rPr>
        <w:t>推出</w:t>
      </w:r>
      <w:r w:rsidR="00344A5A" w:rsidRPr="00344A5A">
        <w:rPr>
          <w:rFonts w:ascii="仿宋_GB2312" w:eastAsia="仿宋_GB2312" w:hAnsi="仿宋_GB2312" w:cs="仿宋_GB2312" w:hint="eastAsia"/>
          <w:sz w:val="32"/>
          <w:szCs w:val="32"/>
          <w:shd w:val="clear" w:color="auto" w:fill="FFFFFF"/>
        </w:rPr>
        <w:t>“秘色青瓷”非遗研学旅行精品线路</w:t>
      </w:r>
      <w:r w:rsidR="00AD10AD">
        <w:rPr>
          <w:rFonts w:ascii="仿宋_GB2312" w:eastAsia="仿宋_GB2312" w:hAnsi="仿宋_GB2312" w:cs="仿宋_GB2312" w:hint="eastAsia"/>
          <w:sz w:val="32"/>
          <w:szCs w:val="32"/>
          <w:shd w:val="clear" w:color="auto" w:fill="FFFFFF"/>
        </w:rPr>
        <w:t>，并在周巷镇中心小学教育集团中召开现场会对全市中小学校进行推介。</w:t>
      </w:r>
    </w:p>
    <w:p w:rsidR="00F30C83" w:rsidRPr="004B1B90" w:rsidRDefault="00F30C83" w:rsidP="00F30C83">
      <w:pPr>
        <w:spacing w:line="560" w:lineRule="exact"/>
        <w:ind w:firstLine="645"/>
        <w:rPr>
          <w:rFonts w:ascii="仿宋_GB2312" w:hAnsi="仿宋_GB2312"/>
          <w:sz w:val="32"/>
          <w:szCs w:val="32"/>
        </w:rPr>
      </w:pPr>
      <w:r>
        <w:rPr>
          <w:rFonts w:ascii="仿宋_GB2312" w:hAnsi="仿宋_GB2312" w:hint="eastAsia"/>
          <w:sz w:val="32"/>
          <w:szCs w:val="32"/>
        </w:rPr>
        <w:t>二是发展宣教阵地，认定一批青瓷研学基地。近二年来，教育局与文广旅体局分两批认定</w:t>
      </w:r>
      <w:r>
        <w:rPr>
          <w:rFonts w:ascii="仿宋_GB2312" w:hAnsi="仿宋_GB2312" w:hint="eastAsia"/>
          <w:sz w:val="32"/>
          <w:szCs w:val="32"/>
        </w:rPr>
        <w:t>2</w:t>
      </w:r>
      <w:r>
        <w:rPr>
          <w:rFonts w:ascii="仿宋_GB2312" w:hAnsi="仿宋_GB2312" w:hint="eastAsia"/>
          <w:sz w:val="32"/>
          <w:szCs w:val="32"/>
        </w:rPr>
        <w:t>所青瓷专题研学基地供青</w:t>
      </w:r>
      <w:r>
        <w:rPr>
          <w:rFonts w:ascii="仿宋_GB2312" w:hAnsi="仿宋_GB2312" w:hint="eastAsia"/>
          <w:sz w:val="32"/>
          <w:szCs w:val="32"/>
        </w:rPr>
        <w:lastRenderedPageBreak/>
        <w:t>年学生学习用，新一批的基地认定又将开始。</w:t>
      </w:r>
    </w:p>
    <w:p w:rsidR="004B1B90" w:rsidRDefault="00F30C83" w:rsidP="004B1B90">
      <w:pPr>
        <w:spacing w:line="560" w:lineRule="exact"/>
        <w:ind w:firstLine="645"/>
        <w:rPr>
          <w:rFonts w:ascii="仿宋_GB2312" w:eastAsia="仿宋_GB2312"/>
          <w:sz w:val="32"/>
        </w:rPr>
      </w:pPr>
      <w:r>
        <w:rPr>
          <w:rFonts w:ascii="仿宋_GB2312" w:eastAsia="仿宋_GB2312" w:hAnsi="仿宋_GB2312" w:cs="仿宋_GB2312" w:hint="eastAsia"/>
          <w:sz w:val="32"/>
          <w:szCs w:val="32"/>
          <w:shd w:val="clear" w:color="auto" w:fill="FFFFFF"/>
        </w:rPr>
        <w:t>三</w:t>
      </w:r>
      <w:r w:rsidR="004B1B90">
        <w:rPr>
          <w:rFonts w:ascii="仿宋_GB2312" w:eastAsia="仿宋_GB2312" w:hAnsi="仿宋_GB2312" w:cs="仿宋_GB2312" w:hint="eastAsia"/>
          <w:sz w:val="32"/>
          <w:szCs w:val="32"/>
          <w:shd w:val="clear" w:color="auto" w:fill="FFFFFF"/>
        </w:rPr>
        <w:t>是</w:t>
      </w:r>
      <w:r w:rsidR="004B1B90" w:rsidRPr="00205CFC">
        <w:rPr>
          <w:rFonts w:ascii="仿宋_GB2312" w:eastAsia="仿宋_GB2312" w:hAnsi="仿宋_GB2312" w:cs="仿宋_GB2312" w:hint="eastAsia"/>
          <w:sz w:val="32"/>
          <w:szCs w:val="32"/>
          <w:shd w:val="clear" w:color="auto" w:fill="FFFFFF"/>
        </w:rPr>
        <w:t>努力培育人才队伍。</w:t>
      </w:r>
      <w:r w:rsidR="004B1B90">
        <w:rPr>
          <w:rFonts w:ascii="仿宋_GB2312" w:eastAsia="仿宋_GB2312" w:hAnsi="仿宋_GB2312" w:cs="仿宋_GB2312" w:hint="eastAsia"/>
          <w:sz w:val="32"/>
          <w:szCs w:val="32"/>
          <w:shd w:val="clear" w:color="auto" w:fill="FFFFFF"/>
        </w:rPr>
        <w:t>慈溪职高和行知职校建立孙威</w:t>
      </w:r>
      <w:r w:rsidR="004B1B90" w:rsidRPr="00205CFC">
        <w:rPr>
          <w:rFonts w:ascii="仿宋_GB2312" w:eastAsia="仿宋_GB2312" w:hAnsi="仿宋_GB2312" w:cs="仿宋_GB2312" w:hint="eastAsia"/>
          <w:sz w:val="32"/>
          <w:szCs w:val="32"/>
          <w:shd w:val="clear" w:color="auto" w:fill="FFFFFF"/>
        </w:rPr>
        <w:t>大师工作室</w:t>
      </w:r>
      <w:r w:rsidR="004B1B90">
        <w:rPr>
          <w:rFonts w:ascii="仿宋_GB2312" w:eastAsia="仿宋_GB2312" w:hAnsi="仿宋_GB2312" w:cs="仿宋_GB2312" w:hint="eastAsia"/>
          <w:sz w:val="32"/>
          <w:szCs w:val="32"/>
          <w:shd w:val="clear" w:color="auto" w:fill="FFFFFF"/>
        </w:rPr>
        <w:t>。慈溪职高和行知职校都开设了青瓷专业，慈溪职高已在2</w:t>
      </w:r>
      <w:r w:rsidR="004B1B90">
        <w:rPr>
          <w:rFonts w:ascii="仿宋_GB2312" w:eastAsia="仿宋_GB2312" w:hAnsi="仿宋_GB2312" w:cs="仿宋_GB2312"/>
          <w:sz w:val="32"/>
          <w:szCs w:val="32"/>
          <w:shd w:val="clear" w:color="auto" w:fill="FFFFFF"/>
        </w:rPr>
        <w:t>021</w:t>
      </w:r>
      <w:r w:rsidR="004B1B90">
        <w:rPr>
          <w:rFonts w:ascii="仿宋_GB2312" w:eastAsia="仿宋_GB2312" w:hAnsi="仿宋_GB2312" w:cs="仿宋_GB2312" w:hint="eastAsia"/>
          <w:sz w:val="32"/>
          <w:szCs w:val="32"/>
          <w:shd w:val="clear" w:color="auto" w:fill="FFFFFF"/>
        </w:rPr>
        <w:t>年成功招生第一届学生，行知职校青瓷专业申请也通过了宁波市教育局的审核，预计2</w:t>
      </w:r>
      <w:r w:rsidR="004B1B90">
        <w:rPr>
          <w:rFonts w:ascii="仿宋_GB2312" w:eastAsia="仿宋_GB2312" w:hAnsi="仿宋_GB2312" w:cs="仿宋_GB2312"/>
          <w:sz w:val="32"/>
          <w:szCs w:val="32"/>
          <w:shd w:val="clear" w:color="auto" w:fill="FFFFFF"/>
        </w:rPr>
        <w:t>023</w:t>
      </w:r>
      <w:r w:rsidR="004B1B90">
        <w:rPr>
          <w:rFonts w:ascii="仿宋_GB2312" w:eastAsia="仿宋_GB2312" w:hAnsi="仿宋_GB2312" w:cs="仿宋_GB2312" w:hint="eastAsia"/>
          <w:sz w:val="32"/>
          <w:szCs w:val="32"/>
          <w:shd w:val="clear" w:color="auto" w:fill="FFFFFF"/>
        </w:rPr>
        <w:t>年开始招生。</w:t>
      </w:r>
    </w:p>
    <w:p w:rsidR="00B91CAA" w:rsidRDefault="00B91CAA" w:rsidP="00B91CAA">
      <w:pPr>
        <w:spacing w:line="560" w:lineRule="exact"/>
        <w:ind w:firstLine="645"/>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（单位盖章）</w:t>
      </w:r>
    </w:p>
    <w:p w:rsidR="00B91CAA" w:rsidRDefault="00B91CAA" w:rsidP="00B91CAA">
      <w:pPr>
        <w:spacing w:line="560" w:lineRule="exact"/>
        <w:ind w:firstLine="645"/>
        <w:rPr>
          <w:rFonts w:ascii="仿宋_GB2312" w:hAnsi="仿宋_GB2312"/>
          <w:sz w:val="32"/>
          <w:szCs w:val="32"/>
        </w:rPr>
      </w:pPr>
      <w:r>
        <w:rPr>
          <w:rFonts w:ascii="仿宋_GB2312" w:hAnsi="仿宋_GB2312"/>
          <w:sz w:val="32"/>
          <w:szCs w:val="32"/>
        </w:rPr>
        <w:t xml:space="preserve">          </w:t>
      </w:r>
      <w:r w:rsidR="00D3498B">
        <w:rPr>
          <w:rFonts w:ascii="仿宋_GB2312" w:hAnsi="仿宋_GB2312"/>
          <w:sz w:val="32"/>
          <w:szCs w:val="32"/>
        </w:rPr>
        <w:t>2022</w:t>
      </w:r>
      <w:r>
        <w:rPr>
          <w:rFonts w:ascii="仿宋_GB2312" w:hAnsi="仿宋_GB2312"/>
          <w:sz w:val="32"/>
          <w:szCs w:val="32"/>
        </w:rPr>
        <w:t>年</w:t>
      </w:r>
      <w:r w:rsidR="00D3498B">
        <w:rPr>
          <w:rFonts w:ascii="仿宋_GB2312" w:hAnsi="仿宋_GB2312"/>
          <w:sz w:val="32"/>
          <w:szCs w:val="32"/>
        </w:rPr>
        <w:t>04</w:t>
      </w:r>
      <w:r>
        <w:rPr>
          <w:rFonts w:ascii="仿宋_GB2312" w:hAnsi="仿宋_GB2312"/>
          <w:sz w:val="32"/>
          <w:szCs w:val="32"/>
        </w:rPr>
        <w:t>月</w:t>
      </w:r>
      <w:r w:rsidR="00D3498B">
        <w:rPr>
          <w:rFonts w:ascii="仿宋_GB2312" w:hAnsi="仿宋_GB2312"/>
          <w:sz w:val="32"/>
          <w:szCs w:val="32"/>
        </w:rPr>
        <w:t>2</w:t>
      </w:r>
      <w:r w:rsidR="00C76E7B">
        <w:rPr>
          <w:rFonts w:ascii="仿宋_GB2312" w:hAnsi="仿宋_GB2312"/>
          <w:sz w:val="32"/>
          <w:szCs w:val="32"/>
        </w:rPr>
        <w:t>2</w:t>
      </w:r>
      <w:r>
        <w:rPr>
          <w:rFonts w:ascii="仿宋_GB2312" w:hAnsi="仿宋_GB2312"/>
          <w:sz w:val="32"/>
          <w:szCs w:val="32"/>
        </w:rPr>
        <w:t>日</w:t>
      </w:r>
    </w:p>
    <w:p w:rsidR="00B91CAA" w:rsidRDefault="00B91CAA" w:rsidP="00B91CAA">
      <w:pPr>
        <w:spacing w:line="560" w:lineRule="exact"/>
        <w:ind w:firstLine="645"/>
        <w:rPr>
          <w:rFonts w:ascii="仿宋_GB2312" w:hAnsi="仿宋_GB2312"/>
          <w:sz w:val="32"/>
          <w:szCs w:val="32"/>
        </w:rPr>
      </w:pPr>
      <w:r>
        <w:rPr>
          <w:rFonts w:ascii="仿宋_GB2312" w:hAnsi="仿宋_GB2312"/>
          <w:sz w:val="32"/>
          <w:szCs w:val="32"/>
        </w:rPr>
        <w:t xml:space="preserve"> </w:t>
      </w:r>
    </w:p>
    <w:p w:rsidR="00B91CAA" w:rsidRDefault="00B91CAA" w:rsidP="00B91CAA">
      <w:pPr>
        <w:spacing w:line="560" w:lineRule="exact"/>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联</w:t>
      </w:r>
      <w:r>
        <w:rPr>
          <w:rFonts w:ascii="仿宋_GB2312" w:hAnsi="仿宋_GB2312"/>
          <w:sz w:val="32"/>
          <w:szCs w:val="32"/>
        </w:rPr>
        <w:t xml:space="preserve"> </w:t>
      </w:r>
      <w:r>
        <w:rPr>
          <w:rFonts w:ascii="仿宋_GB2312" w:hAnsi="仿宋_GB2312"/>
          <w:sz w:val="32"/>
          <w:szCs w:val="32"/>
        </w:rPr>
        <w:t>系</w:t>
      </w:r>
      <w:r>
        <w:rPr>
          <w:rFonts w:ascii="仿宋_GB2312" w:hAnsi="仿宋_GB2312"/>
          <w:sz w:val="32"/>
          <w:szCs w:val="32"/>
        </w:rPr>
        <w:t xml:space="preserve"> </w:t>
      </w:r>
      <w:r>
        <w:rPr>
          <w:rFonts w:ascii="仿宋_GB2312" w:hAnsi="仿宋_GB2312"/>
          <w:sz w:val="32"/>
          <w:szCs w:val="32"/>
        </w:rPr>
        <w:t>人：</w:t>
      </w:r>
      <w:r w:rsidR="00D3498B">
        <w:rPr>
          <w:rFonts w:ascii="仿宋_GB2312" w:hAnsi="仿宋_GB2312" w:hint="eastAsia"/>
          <w:sz w:val="32"/>
          <w:szCs w:val="32"/>
        </w:rPr>
        <w:t>史文博</w:t>
      </w:r>
    </w:p>
    <w:p w:rsidR="00B91CAA" w:rsidRDefault="00B91CAA" w:rsidP="00B91CAA">
      <w:pPr>
        <w:spacing w:line="560" w:lineRule="exact"/>
        <w:rPr>
          <w:rFonts w:ascii="仿宋_GB2312" w:hAnsi="仿宋_GB2312"/>
          <w:sz w:val="32"/>
          <w:szCs w:val="32"/>
        </w:rPr>
      </w:pPr>
      <w:r>
        <w:rPr>
          <w:rFonts w:ascii="仿宋_GB2312" w:hAnsi="仿宋_GB2312"/>
          <w:sz w:val="32"/>
          <w:szCs w:val="32"/>
        </w:rPr>
        <w:t xml:space="preserve">  </w:t>
      </w:r>
      <w:r>
        <w:rPr>
          <w:rFonts w:ascii="仿宋_GB2312" w:hAnsi="仿宋_GB2312"/>
          <w:sz w:val="32"/>
          <w:szCs w:val="32"/>
        </w:rPr>
        <w:t>联系电话：</w:t>
      </w:r>
      <w:r w:rsidR="00D3498B">
        <w:rPr>
          <w:rFonts w:ascii="仿宋_GB2312" w:hAnsi="仿宋_GB2312"/>
          <w:sz w:val="32"/>
          <w:szCs w:val="32"/>
        </w:rPr>
        <w:t>63919175</w:t>
      </w:r>
    </w:p>
    <w:p w:rsidR="00617591" w:rsidRPr="00B91CAA" w:rsidRDefault="00617591">
      <w:bookmarkStart w:id="0" w:name="_GoBack"/>
      <w:bookmarkEnd w:id="0"/>
    </w:p>
    <w:sectPr w:rsidR="00617591" w:rsidRPr="00B91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19" w:rsidRDefault="00E96219" w:rsidP="004B1B90">
      <w:r>
        <w:separator/>
      </w:r>
    </w:p>
  </w:endnote>
  <w:endnote w:type="continuationSeparator" w:id="0">
    <w:p w:rsidR="00E96219" w:rsidRDefault="00E96219" w:rsidP="004B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Malgun Gothic Semilight"/>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19" w:rsidRDefault="00E96219" w:rsidP="004B1B90">
      <w:r>
        <w:separator/>
      </w:r>
    </w:p>
  </w:footnote>
  <w:footnote w:type="continuationSeparator" w:id="0">
    <w:p w:rsidR="00E96219" w:rsidRDefault="00E96219" w:rsidP="004B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E5"/>
    <w:rsid w:val="0025450A"/>
    <w:rsid w:val="002A508B"/>
    <w:rsid w:val="00344A5A"/>
    <w:rsid w:val="00390044"/>
    <w:rsid w:val="004B1B90"/>
    <w:rsid w:val="004C0ACE"/>
    <w:rsid w:val="00547497"/>
    <w:rsid w:val="00617591"/>
    <w:rsid w:val="007242B8"/>
    <w:rsid w:val="0086468E"/>
    <w:rsid w:val="00867ADF"/>
    <w:rsid w:val="009F40E0"/>
    <w:rsid w:val="00A2411F"/>
    <w:rsid w:val="00AD10AD"/>
    <w:rsid w:val="00B91CAA"/>
    <w:rsid w:val="00C76E7B"/>
    <w:rsid w:val="00CD2343"/>
    <w:rsid w:val="00CF1BA9"/>
    <w:rsid w:val="00D3498B"/>
    <w:rsid w:val="00E96219"/>
    <w:rsid w:val="00F26EE5"/>
    <w:rsid w:val="00F3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B092"/>
  <w15:chartTrackingRefBased/>
  <w15:docId w15:val="{998496C6-B9C8-4B16-B0B4-25A2AB91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A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B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B90"/>
    <w:rPr>
      <w:rFonts w:ascii="Times New Roman" w:eastAsia="宋体" w:hAnsi="Times New Roman" w:cs="Times New Roman"/>
      <w:sz w:val="18"/>
      <w:szCs w:val="18"/>
    </w:rPr>
  </w:style>
  <w:style w:type="paragraph" w:styleId="a5">
    <w:name w:val="footer"/>
    <w:basedOn w:val="a"/>
    <w:link w:val="a6"/>
    <w:uiPriority w:val="99"/>
    <w:unhideWhenUsed/>
    <w:rsid w:val="004B1B90"/>
    <w:pPr>
      <w:tabs>
        <w:tab w:val="center" w:pos="4153"/>
        <w:tab w:val="right" w:pos="8306"/>
      </w:tabs>
      <w:snapToGrid w:val="0"/>
      <w:jc w:val="left"/>
    </w:pPr>
    <w:rPr>
      <w:sz w:val="18"/>
      <w:szCs w:val="18"/>
    </w:rPr>
  </w:style>
  <w:style w:type="character" w:customStyle="1" w:styleId="a6">
    <w:name w:val="页脚 字符"/>
    <w:basedOn w:val="a0"/>
    <w:link w:val="a5"/>
    <w:uiPriority w:val="99"/>
    <w:rsid w:val="004B1B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dc:creator>
  <cp:keywords/>
  <dc:description/>
  <cp:lastModifiedBy>YTD</cp:lastModifiedBy>
  <cp:revision>14</cp:revision>
  <dcterms:created xsi:type="dcterms:W3CDTF">2022-04-14T06:34:00Z</dcterms:created>
  <dcterms:modified xsi:type="dcterms:W3CDTF">2022-04-22T01:25:00Z</dcterms:modified>
</cp:coreProperties>
</file>