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0" w:beforeAutospacing="0" w:after="312" w:afterLines="100" w:afterAutospacing="0" w:line="700" w:lineRule="exact"/>
        <w:jc w:val="righ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-659765</wp:posOffset>
                </wp:positionH>
                <wp:positionV relativeFrom="paragraph">
                  <wp:posOffset>761365</wp:posOffset>
                </wp:positionV>
                <wp:extent cx="7000240" cy="870585"/>
                <wp:effectExtent l="0" t="0" r="10160" b="5715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240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000" w:lineRule="exact"/>
                              <w:jc w:val="center"/>
                              <w:rPr>
                                <w:rFonts w:hint="eastAsia" w:ascii="仿宋_GB2312" w:eastAsia="仿宋_GB2312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-20"/>
                                <w:sz w:val="72"/>
                                <w:szCs w:val="22"/>
                              </w:rPr>
                              <w:t>慈溪市文化和广电旅游体育局文件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1.95pt;margin-top:59.95pt;height:68.55pt;width:551.2pt;mso-wrap-distance-bottom:0pt;mso-wrap-distance-left:9pt;mso-wrap-distance-right:9pt;mso-wrap-distance-top:0pt;z-index:251660288;mso-width-relative:page;mso-height-relative:page;" fillcolor="#FFFFFF" filled="t" stroked="f" coordsize="21600,21600" o:gfxdata="UEsDBAoAAAAAAIdO4kAAAAAAAAAAAAAAAAAEAAAAZHJzL1BLAwQUAAAACACHTuJAHCNEutkAAAAM&#10;AQAADwAAAGRycy9kb3ducmV2LnhtbE2Py07DMBBF90j8gzVIbFBrp5CmCXEqgQRi28cHTOJpEhHb&#10;Uew27d8zrGA3o3t050y5vdpBXGgKvXcakqUCQa7xpnethuPhY7EBESI6g4N3pOFGAbbV/V2JhfGz&#10;29FlH1vBJS4UqKGLcSykDE1HFsPSj+Q4O/nJYuR1aqWZcOZyO8iVUmtpsXd8ocOR3jtqvvdnq+H0&#10;NT+l+Vx/xmO2e1m/YZ/V/qb140OiXkFEusY/GH71WR0qdqr92ZkgBg2LRD3nzHKS5DwwkuebFESt&#10;YZVmCmRVyv9PVD9QSwMEFAAAAAgAh07iQJvjwQ6qAQAANwMAAA4AAABkcnMvZTJvRG9jLnhtbK1S&#10;S27bMBDdF8gdCO5rKk7SGILlAG3gboq2QJID0BQpEeAPQ8aSL9DeoKtuuu+5fI4OKcVJ211RLShy&#10;5vFx3ptZ34zWkL2EqL1r6PmiokQ64VvtuoY+3G9fryiJibuWG+9kQw8y0pvN2av1EGq59L03rQSC&#10;JC7WQ2hon1KoGYuil5bHhQ/SYVJ5sDzhETrWAh+Q3Rq2rKo3bPDQBvBCxojR2ylJN4VfKSnSJ6Wi&#10;TMQ0FGtLZYWy7vLKNmted8BDr8VcBv+HKizXDh89Ud3yxMkj6L+orBbgo1dpIbxlXiktZNGAas6r&#10;P9Tc9TzIogXNieFkU/x/tOLj/jMQ3Tb0ghLHLbbo+O3r8fvP448v5CLbM4RYI+ouIC6Nb/2IbX6K&#10;Rwxm1aMCm/+oh2AejT6czJVjIgKD11VVLS8xJTC3uq6uVleZhj3fDhDTe+ktyZuGAjaveMr3H2Ka&#10;oE+Q/Fj0RrdbbUw5QLd7Z4DsOTZ6W76Z/TeYcRnsfL42MU4RWUZlfiYrnpTlXRp342zDzrcHdOEx&#10;gO56rLD4wDIIu1OkzJOU2//yjPuX8775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BwjRLrZAAAA&#10;DAEAAA8AAAAAAAAAAQAgAAAAIgAAAGRycy9kb3ducmV2LnhtbFBLAQIUABQAAAAIAIdO4kCb48EO&#10;qgEAADcDAAAOAAAAAAAAAAEAIAAAACgBAABkcnMvZTJvRG9jLnhtbFBLBQYAAAAABgAGAFkBAABE&#10;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000" w:lineRule="exact"/>
                        <w:jc w:val="center"/>
                        <w:rPr>
                          <w:rFonts w:hint="eastAsia" w:ascii="仿宋_GB2312" w:eastAsia="仿宋_GB2312"/>
                          <w:sz w:val="28"/>
                          <w:szCs w:val="22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-20"/>
                          <w:sz w:val="72"/>
                          <w:szCs w:val="22"/>
                        </w:rPr>
                        <w:t>慈溪市文化和广电旅游体育局文件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w:t>类别标记：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B</w:t>
      </w:r>
    </w:p>
    <w:p>
      <w:pPr>
        <w:spacing w:line="560" w:lineRule="exact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慈文广旅体建〔20</w:t>
      </w:r>
      <w:r>
        <w:rPr>
          <w:rFonts w:hint="eastAsia" w:ascii="仿宋_GB2312" w:eastAsia="仿宋_GB2312"/>
          <w:sz w:val="32"/>
          <w:lang w:val="en-US" w:eastAsia="zh-CN"/>
        </w:rPr>
        <w:t>23</w:t>
      </w:r>
      <w:r>
        <w:rPr>
          <w:rFonts w:hint="eastAsia" w:ascii="仿宋_GB2312" w:hAnsi="宋体" w:eastAsia="仿宋_GB2312"/>
          <w:kern w:val="0"/>
          <w:sz w:val="32"/>
          <w:szCs w:val="32"/>
        </w:rPr>
        <w:t>〕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号       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kern w:val="0"/>
          <w:sz w:val="32"/>
          <w:szCs w:val="32"/>
        </w:rPr>
        <w:t>　签发人：</w:t>
      </w:r>
      <w:r>
        <w:rPr>
          <w:rFonts w:hint="eastAsia" w:ascii="仿宋_GB2312" w:eastAsia="仿宋_GB2312"/>
          <w:sz w:val="32"/>
          <w:lang w:eastAsia="zh-CN"/>
        </w:rPr>
        <w:t>邹霞芳</w:t>
      </w:r>
    </w:p>
    <w:p>
      <w:pPr>
        <w:pStyle w:val="11"/>
        <w:spacing w:before="0" w:beforeAutospacing="0" w:after="0" w:afterAutospacing="0" w:line="560" w:lineRule="exact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129540</wp:posOffset>
                </wp:positionV>
                <wp:extent cx="6771640" cy="889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1640" cy="889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0.95pt;margin-top:10.2pt;height:0.7pt;width:533.2pt;z-index:251659264;mso-width-relative:page;mso-height-relative:page;" filled="f" stroked="t" coordsize="21600,21600" o:gfxdata="UEsDBAoAAAAAAIdO4kAAAAAAAAAAAAAAAAAEAAAAZHJzL1BLAwQUAAAACACHTuJANzZ2O9gAAAAJ&#10;AQAADwAAAGRycy9kb3ducmV2LnhtbE2Py07DMBBF90j8gzVI7Fo7UUFuiFMBgh1SRXh068ZDHDUe&#10;R7Gbpn+Pu4LlzBzdObfczK5nE46h86QgWwpgSI03HbUKPj9eFxJYiJqM7j2hgjMG2FTXV6UujD/R&#10;O051bFkKoVBoBTbGoeA8NBadDks/IKXbjx+djmkcW25GfUrhrue5EPfc6Y7SB6sHfLbYHOqjUzB/&#10;y0e7e4tPL/5raw/zrnZTflbq9iYTD8AizvEPhot+UocqOe39kUxgvYKFzNYJVZCLFbAErOXqDtg+&#10;LTIJvCr5/wbVL1BLAwQUAAAACACHTuJAmQKr/tkBAACOAwAADgAAAGRycy9lMm9Eb2MueG1srVNL&#10;jhMxEN0jcQfLe9KdiElCK51ZTAgbBJGAA1Rsd9qSf3KZdHIJLoDEDlYs2XObGY5B2QkZPhuEyKJS&#10;Lle9qvdcvbg+WMP2KqL2ruXjUc2ZcsJL7XYtf/N6/WjOGSZwEox3quVHhfx6+fDBYgiNmvjeG6ki&#10;IxCHzRBa3qcUmqpC0SsLOPJBObrsfLSQ6Bh3lYwwELo11aSup9XgowzRC4VI0dXpki8LftcpkV52&#10;HarETMtptlRsLHabbbVcQLOLEHotzmPAP0xhQTtqeoFaQQL2Nuo/oKwW0aPv0kh4W/mu00IVDsRm&#10;XP/G5lUPQRUuJA6Gi0z4/2DFi/0mMi3p7ThzYOmJ7t5/uX338dvXD2TvPn9i4yzSELCh3Bu3iecT&#10;hk3MjA9dtPmfuLBDEfZ4EVYdEhMUnM5m4+lj0l/Q3Xz+pOhe3deGiOmZ8pZlp+VGu0wbGtg/x0T9&#10;KPVHSg4bx4aWT+ZXsyuCBFqbzkAi1wYigm5XitEbLdfamFyCcbe9MZHtgRZhva7pl2kR8C9pucsK&#10;sD/llavTivQK5FMnWToGksjRLvM8g1WSM6No9bNHgNAk0OZvMqm1cTRBVvakZfa2Xh6LxCVOj15m&#10;PC9o3qqfz6X6/jNaf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3NnY72AAAAAkBAAAPAAAAAAAA&#10;AAEAIAAAACIAAABkcnMvZG93bnJldi54bWxQSwECFAAUAAAACACHTuJAmQKr/tkBAACOAwAADgAA&#10;AAAAAAABACAAAAAnAQAAZHJzL2Uyb0RvYy54bWxQSwUGAAAAAAYABgBZAQAAc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pacing w:val="-20"/>
          <w:sz w:val="44"/>
          <w:szCs w:val="44"/>
        </w:rPr>
        <w:t xml:space="preserve">   </w:t>
      </w:r>
    </w:p>
    <w:p>
      <w:pPr>
        <w:pStyle w:val="11"/>
        <w:spacing w:before="0" w:beforeAutospacing="0" w:after="0" w:afterAutospacing="0"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pStyle w:val="11"/>
        <w:spacing w:before="0" w:beforeAutospacing="0" w:after="0" w:afterAutospacing="0"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对市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十八</w:t>
      </w:r>
      <w:r>
        <w:rPr>
          <w:rFonts w:hint="eastAsia" w:ascii="黑体" w:hAnsi="黑体" w:eastAsia="黑体" w:cs="黑体"/>
          <w:sz w:val="44"/>
          <w:szCs w:val="44"/>
        </w:rPr>
        <w:t>届人大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二</w:t>
      </w:r>
      <w:r>
        <w:rPr>
          <w:rFonts w:hint="eastAsia" w:ascii="黑体" w:hAnsi="黑体" w:eastAsia="黑体" w:cs="黑体"/>
          <w:sz w:val="44"/>
          <w:szCs w:val="44"/>
        </w:rPr>
        <w:t>次会议</w:t>
      </w:r>
    </w:p>
    <w:p>
      <w:pPr>
        <w:pStyle w:val="11"/>
        <w:spacing w:before="0" w:beforeAutospacing="0" w:after="0" w:afterAutospacing="0" w:line="560" w:lineRule="exact"/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第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 w:cs="黑体"/>
          <w:sz w:val="44"/>
          <w:szCs w:val="44"/>
        </w:rPr>
        <w:t>号建议的答复</w:t>
      </w:r>
    </w:p>
    <w:p>
      <w:pPr>
        <w:pStyle w:val="11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何佳莹代表：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您提出的《关于试点建设户外饮水台的建议》收悉，现就你们提出的建议和要求，综合市财政局、慈溪建设集团的意见，答复如下：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公共场所设置户外饮水台设施是方便市民的公益性举措，是城市文明水平的象征之一，同时也是提升城市供水质量和供水服务的新标志。近年来，我国一些大中城市和旅游城市在公共场所尝试推广安装直饮水设施，取得了良好的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慈溪市建设集团下属公司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市自来水有限公司下辖6座水厂，总设计制水能力59.5万方/日。市区水厂均在《浙江省实施〈生活饮用水卫生标准〉细则》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检测</w:t>
      </w:r>
      <w:r>
        <w:rPr>
          <w:rFonts w:hint="eastAsia" w:ascii="仿宋_GB2312" w:hAnsi="仿宋_GB2312" w:eastAsia="仿宋_GB2312" w:cs="仿宋_GB2312"/>
          <w:sz w:val="32"/>
          <w:szCs w:val="32"/>
        </w:rPr>
        <w:t>的基础上实施深度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检测处理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，检测频率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1次/日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增加为</w:t>
      </w:r>
      <w:r>
        <w:rPr>
          <w:rFonts w:hint="eastAsia" w:ascii="仿宋_GB2312" w:hAnsi="仿宋_GB2312" w:eastAsia="仿宋_GB2312" w:cs="仿宋_GB2312"/>
          <w:sz w:val="32"/>
          <w:szCs w:val="32"/>
        </w:rPr>
        <w:t>2次/日，2022年全年出厂水检验项目合格率为100%，水质综合合格率为99.96%。水质检测结果优于国家生活饮用水标准，实现了从供“合格水”向供“优质水”的转变。但在公共户外直饮水建设方面，我市确实还处于起步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该说，现阶段城市公共户外饮水台从技术层面上可以实现，但需要解决规划布局、经费渠道、日常管理等问题，涉及规划、财政、水务集团等多部门、单位。下一步，我们将结合您的建议，循序渐进推进城市户外直饮水布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一、巩固提升城市供水品质。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一是继续做好老旧管网改造、二次供水泵房提标改造等工作，加强水质监测，定期对全市城乡出厂水、管网水、二次供水水质进行抽检监测并向社会公示，为直饮水提供安全、优质的水源。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在试点安装公共户外直饮水设施工作中配合做好外管网选点工作。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二、探索研究公共饮水模式。</w:t>
      </w:r>
      <w:r>
        <w:rPr>
          <w:rFonts w:hint="eastAsia" w:ascii="仿宋_GB2312" w:hAnsi="仿宋_GB2312" w:eastAsia="仿宋_GB2312" w:cs="仿宋_GB2312"/>
          <w:sz w:val="32"/>
          <w:szCs w:val="32"/>
        </w:rPr>
        <w:t>借鉴先进地区户外公共直饮水系统建设管理经验，深入调研，创新体制机制，逐步有序推进公共直饮水设施建设，规范直饮水运营管理。根据您的建议，拟尝试以健康公园为试点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安装公共户外直饮水设施，最终逐步铺设到其他公共场所和旅游景点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下一步在新建的公园等相关建设项目方案中，考虑增设合理布点直饮式公共饮水台，方便和提高广大群众的生活。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三、切实加强文明用水宣传。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加大文明用水宣传力度，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待</w:t>
      </w:r>
      <w:r>
        <w:rPr>
          <w:rFonts w:hint="eastAsia" w:ascii="仿宋_GB2312" w:hAnsi="仿宋_GB2312" w:eastAsia="仿宋_GB2312" w:cs="仿宋_GB2312"/>
          <w:sz w:val="32"/>
          <w:szCs w:val="32"/>
        </w:rPr>
        <w:t>户外直饮水设施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安装后，在</w:t>
      </w:r>
      <w:r>
        <w:rPr>
          <w:rFonts w:hint="eastAsia" w:ascii="仿宋_GB2312" w:hAnsi="仿宋_GB2312" w:eastAsia="仿宋_GB2312" w:cs="仿宋_GB2312"/>
          <w:sz w:val="32"/>
          <w:szCs w:val="32"/>
        </w:rPr>
        <w:t>周边通过张贴宣传标语、温馨提示等手段,帮助市民正确认识、合理使用直饮水，节约用水、文明饮水、爱惜设施，让直饮水有关知识深入市民心中，在全社会形成关心直饮、珍惜直饮、爱护直饮的良好氛围。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最后，再次</w:t>
      </w:r>
      <w:r>
        <w:rPr>
          <w:rFonts w:hint="eastAsia" w:ascii="仿宋_GB2312" w:hAnsi="仿宋_GB2312" w:eastAsia="仿宋_GB2312" w:cs="仿宋_GB2312"/>
          <w:sz w:val="32"/>
          <w:szCs w:val="32"/>
        </w:rPr>
        <w:t>感谢您对我们工作的关心和支持</w:t>
      </w:r>
      <w:r>
        <w:rPr>
          <w:rFonts w:hint="eastAsia" w:ascii="仿宋_GB2312" w:hAnsi="ˎ̥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ˎ̥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ˎ̥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ˎ̥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ˎ̥" w:eastAsia="仿宋_GB2312"/>
          <w:sz w:val="32"/>
          <w:szCs w:val="32"/>
        </w:rPr>
      </w:pPr>
    </w:p>
    <w:p>
      <w:pPr>
        <w:pStyle w:val="11"/>
        <w:spacing w:before="312" w:beforeLines="100" w:beforeAutospacing="0" w:after="0" w:afterAutospacing="0" w:line="56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慈溪市文化和广电旅游体育局</w:t>
      </w:r>
    </w:p>
    <w:p>
      <w:pPr>
        <w:pStyle w:val="11"/>
        <w:spacing w:before="0" w:beforeAutospacing="0" w:after="0" w:afterAutospacing="0" w:line="560" w:lineRule="exact"/>
        <w:ind w:firstLine="3840" w:firstLineChars="1200"/>
        <w:jc w:val="righ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</w:t>
      </w:r>
      <w:r>
        <w:rPr>
          <w:rFonts w:hint="eastAsia" w:ascii="仿宋_GB2312" w:eastAsia="仿宋_GB2312"/>
          <w:sz w:val="32"/>
          <w:lang w:val="en-US" w:eastAsia="zh-CN"/>
        </w:rPr>
        <w:t xml:space="preserve">   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2"/>
        <w:spacing w:before="312" w:beforeLines="100"/>
        <w:ind w:left="0" w:leftChars="0" w:firstLine="0" w:firstLineChars="0"/>
        <w:rPr>
          <w:rFonts w:hint="eastAsia" w:ascii="仿宋_GB2312" w:eastAsia="仿宋_GB2312"/>
          <w:sz w:val="32"/>
        </w:rPr>
      </w:pPr>
    </w:p>
    <w:p>
      <w:pPr>
        <w:pStyle w:val="2"/>
        <w:spacing w:before="312" w:beforeLines="100"/>
        <w:ind w:left="0" w:leftChars="0" w:firstLine="0" w:firstLineChars="0"/>
        <w:rPr>
          <w:rFonts w:hint="eastAsia" w:ascii="仿宋_GB2312" w:eastAsia="仿宋_GB2312"/>
          <w:sz w:val="32"/>
        </w:rPr>
      </w:pPr>
    </w:p>
    <w:p>
      <w:pPr>
        <w:pStyle w:val="2"/>
        <w:spacing w:before="312" w:beforeLines="100"/>
        <w:ind w:left="0" w:leftChars="0" w:firstLine="0" w:firstLineChars="0"/>
        <w:rPr>
          <w:rFonts w:hint="eastAsia" w:ascii="仿宋_GB2312" w:eastAsia="仿宋_GB2312"/>
          <w:sz w:val="32"/>
        </w:rPr>
      </w:pPr>
    </w:p>
    <w:p>
      <w:pPr>
        <w:pStyle w:val="2"/>
        <w:spacing w:before="312" w:beforeLines="100"/>
        <w:ind w:left="0" w:leftChars="0" w:firstLine="0" w:firstLineChars="0"/>
        <w:rPr>
          <w:rFonts w:hint="eastAsia" w:ascii="仿宋_GB2312" w:eastAsia="仿宋_GB2312"/>
          <w:sz w:val="32"/>
        </w:rPr>
      </w:pPr>
    </w:p>
    <w:p>
      <w:pPr>
        <w:pStyle w:val="2"/>
        <w:spacing w:before="312" w:beforeLines="100"/>
        <w:ind w:left="0" w:leftChars="0" w:firstLine="0" w:firstLineChars="0"/>
        <w:rPr>
          <w:rFonts w:hint="eastAsia" w:ascii="仿宋_GB2312" w:eastAsia="仿宋_GB2312"/>
          <w:sz w:val="32"/>
        </w:rPr>
      </w:pPr>
    </w:p>
    <w:p>
      <w:pPr>
        <w:pStyle w:val="2"/>
        <w:spacing w:before="312" w:beforeLines="100"/>
        <w:ind w:left="0" w:leftChars="0" w:firstLine="0" w:firstLineChars="0"/>
        <w:rPr>
          <w:rFonts w:hint="eastAsia" w:ascii="仿宋_GB2312" w:eastAsia="仿宋_GB2312"/>
          <w:sz w:val="32"/>
        </w:rPr>
      </w:pPr>
    </w:p>
    <w:p>
      <w:pPr>
        <w:pStyle w:val="2"/>
        <w:spacing w:before="312" w:beforeLines="100"/>
        <w:ind w:left="0" w:leftChars="0" w:firstLine="0" w:firstLineChars="0"/>
        <w:rPr>
          <w:rFonts w:hint="eastAsia" w:ascii="仿宋_GB2312" w:eastAsia="仿宋_GB2312"/>
          <w:sz w:val="32"/>
        </w:rPr>
      </w:pPr>
    </w:p>
    <w:p>
      <w:pPr>
        <w:pStyle w:val="2"/>
        <w:spacing w:before="312" w:beforeLines="100"/>
        <w:ind w:left="0" w:leftChars="0" w:firstLine="0" w:firstLineChars="0"/>
        <w:rPr>
          <w:rFonts w:hint="eastAsia" w:ascii="仿宋_GB2312" w:eastAsia="仿宋_GB2312"/>
          <w:sz w:val="32"/>
        </w:rPr>
      </w:pPr>
    </w:p>
    <w:p>
      <w:pPr>
        <w:pStyle w:val="2"/>
        <w:spacing w:before="312" w:beforeLines="100"/>
        <w:ind w:left="0" w:leftChars="0" w:firstLine="0" w:firstLineChars="0"/>
        <w:rPr>
          <w:rFonts w:hint="eastAsia" w:ascii="仿宋_GB2312" w:eastAsia="仿宋_GB2312"/>
          <w:sz w:val="32"/>
        </w:rPr>
      </w:pPr>
    </w:p>
    <w:p>
      <w:pPr>
        <w:pStyle w:val="2"/>
        <w:spacing w:before="312" w:beforeLines="100"/>
        <w:ind w:left="0" w:leftChars="0" w:firstLine="0" w:firstLineChars="0"/>
        <w:rPr>
          <w:rFonts w:hint="eastAsia" w:ascii="仿宋_GB2312" w:eastAsia="仿宋_GB2312"/>
          <w:sz w:val="32"/>
        </w:rPr>
      </w:pPr>
    </w:p>
    <w:p>
      <w:pPr>
        <w:pStyle w:val="2"/>
        <w:spacing w:before="312" w:beforeLines="100"/>
        <w:ind w:left="0" w:leftChars="0" w:firstLine="0" w:firstLineChars="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</w:t>
      </w:r>
    </w:p>
    <w:p>
      <w:pPr>
        <w:pStyle w:val="2"/>
        <w:spacing w:before="312" w:beforeLines="100"/>
        <w:ind w:left="0" w:leftChars="0" w:firstLine="0" w:firstLineChars="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抄 送：市人大代表工委，市政府办公室，</w:t>
      </w:r>
      <w:r>
        <w:rPr>
          <w:rFonts w:hint="eastAsia" w:ascii="仿宋_GB2312" w:eastAsia="仿宋_GB2312"/>
          <w:sz w:val="32"/>
          <w:lang w:eastAsia="zh-CN"/>
        </w:rPr>
        <w:t>市财政局</w:t>
      </w:r>
      <w:r>
        <w:rPr>
          <w:rFonts w:hint="eastAsia" w:ascii="仿宋_GB2312" w:eastAsia="仿宋_GB2312"/>
          <w:sz w:val="32"/>
        </w:rPr>
        <w:t>，</w:t>
      </w:r>
      <w:r>
        <w:rPr>
          <w:rFonts w:hint="eastAsia" w:ascii="仿宋_GB2312" w:eastAsia="仿宋_GB2312"/>
          <w:sz w:val="32"/>
          <w:lang w:eastAsia="zh-CN"/>
        </w:rPr>
        <w:t>慈溪建设集团，桥头镇</w:t>
      </w:r>
      <w:r>
        <w:rPr>
          <w:rFonts w:hint="eastAsia" w:ascii="仿宋_GB2312" w:eastAsia="仿宋_GB2312"/>
          <w:sz w:val="32"/>
          <w:szCs w:val="27"/>
        </w:rPr>
        <w:t>人大</w:t>
      </w:r>
      <w:r>
        <w:rPr>
          <w:rFonts w:hint="eastAsia" w:ascii="仿宋_GB2312" w:eastAsia="仿宋_GB2312"/>
          <w:sz w:val="32"/>
          <w:szCs w:val="27"/>
          <w:lang w:eastAsia="zh-CN"/>
        </w:rPr>
        <w:t>主席团</w:t>
      </w:r>
      <w:r>
        <w:rPr>
          <w:rFonts w:hint="eastAsia" w:ascii="仿宋_GB2312" w:eastAsia="仿宋_GB2312"/>
          <w:sz w:val="32"/>
        </w:rPr>
        <w:t>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顾利鸥</w:t>
      </w:r>
    </w:p>
    <w:p>
      <w:pPr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63812362</w:t>
      </w:r>
      <w:bookmarkStart w:id="0" w:name="_GoBack"/>
      <w:bookmarkEnd w:id="0"/>
    </w:p>
    <w:p>
      <w:pPr>
        <w:spacing w:line="560" w:lineRule="exact"/>
        <w:ind w:firstLine="630"/>
        <w:rPr>
          <w:rFonts w:hint="eastAsia"/>
        </w:rPr>
      </w:pPr>
    </w:p>
    <w:p>
      <w:pPr>
        <w:spacing w:line="540" w:lineRule="exact"/>
        <w:jc w:val="center"/>
        <w:rPr>
          <w:rFonts w:ascii="仿宋_GB2312" w:eastAsia="仿宋_GB2312"/>
          <w:b/>
          <w:bCs/>
        </w:rPr>
      </w:pPr>
    </w:p>
    <w:p>
      <w:pPr>
        <w:spacing w:line="560" w:lineRule="exact"/>
        <w:jc w:val="left"/>
        <w:rPr>
          <w:rFonts w:hint="eastAsia" w:ascii="仿宋" w:eastAsia="仿宋" w:cs="仿宋_GB2312"/>
          <w:sz w:val="32"/>
          <w:szCs w:val="32"/>
        </w:rPr>
      </w:pP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0F761A12"/>
    <w:rsid w:val="28FE1A78"/>
    <w:rsid w:val="35977C4A"/>
    <w:rsid w:val="FD7FF7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8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9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3">
    <w:name w:val="Body Text First Indent"/>
    <w:basedOn w:val="4"/>
    <w:next w:val="2"/>
    <w:qFormat/>
    <w:uiPriority w:val="0"/>
    <w:pPr>
      <w:ind w:firstLine="420" w:firstLineChars="100"/>
    </w:pPr>
    <w:rPr>
      <w:rFonts w:ascii="Calibri" w:hAnsi="Calibri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Subtitle"/>
    <w:next w:val="1"/>
    <w:qFormat/>
    <w:uiPriority w:val="0"/>
    <w:pPr>
      <w:wordWrap w:val="0"/>
      <w:spacing w:after="60"/>
      <w:jc w:val="center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6">
    <w:name w:val="Normal Indent"/>
    <w:basedOn w:val="1"/>
    <w:qFormat/>
    <w:uiPriority w:val="0"/>
    <w:pPr>
      <w:widowControl w:val="0"/>
      <w:ind w:firstLine="630"/>
      <w:jc w:val="both"/>
    </w:pPr>
    <w:rPr>
      <w:rFonts w:ascii="Calibri" w:hAnsi="Calibri" w:eastAsia="宋体" w:cs="Calibri"/>
      <w:kern w:val="0"/>
      <w:sz w:val="21"/>
      <w:szCs w:val="21"/>
      <w:lang w:val="en-US" w:eastAsia="zh-CN" w:bidi="ar-SA"/>
    </w:rPr>
  </w:style>
  <w:style w:type="paragraph" w:styleId="10">
    <w:name w:val="Body Text Indent"/>
    <w:basedOn w:val="1"/>
    <w:qFormat/>
    <w:uiPriority w:val="0"/>
    <w:pPr>
      <w:spacing w:after="120"/>
      <w:ind w:left="420" w:leftChars="200"/>
    </w:p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2465</Words>
  <Characters>2561</Characters>
  <Lines>120</Lines>
  <Paragraphs>25</Paragraphs>
  <TotalTime>6</TotalTime>
  <ScaleCrop>false</ScaleCrop>
  <LinksUpToDate>false</LinksUpToDate>
  <CharactersWithSpaces>2625</CharactersWithSpaces>
  <Application>WPS Office_11.8.2.9015_F1E327BC-269C-435d-A152-05C5408002CA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2023-06-02T09:39:00Z</dcterms:created>
  <dc:creator>Administrator</dc:creator>
  <cp:lastModifiedBy>wjw</cp:lastModifiedBy>
  <cp:lastPrinted>2023-06-07T12:06:00Z</cp:lastPrinted>
  <dcterms:modified xsi:type="dcterms:W3CDTF">2023-06-13T08:04:08Z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