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pStyle w:val="6"/>
        <w:spacing w:before="0" w:beforeAutospacing="0" w:after="0" w:afterAutospacing="0" w:line="400" w:lineRule="exact"/>
        <w:jc w:val="righ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 签发人：</w:t>
      </w:r>
      <w:r>
        <w:rPr>
          <w:rFonts w:hint="eastAsia" w:ascii="楷体_GB2312" w:hAnsi="宋体" w:eastAsia="楷体_GB2312"/>
          <w:kern w:val="0"/>
          <w:sz w:val="32"/>
          <w:szCs w:val="32"/>
        </w:rPr>
        <w:t>毛群谊</w:t>
      </w:r>
    </w:p>
    <w:p>
      <w:pPr>
        <w:pStyle w:val="6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6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spacing w:before="0" w:beforeAutospacing="0" w:after="0" w:afterAutospacing="0" w:line="440" w:lineRule="exact"/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pStyle w:val="6"/>
        <w:spacing w:before="0" w:beforeAutospacing="0" w:after="0" w:afterAutospacing="0"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对市十七届人大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6"/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176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章玉亚</w:t>
      </w:r>
      <w:r>
        <w:rPr>
          <w:rFonts w:hint="eastAsia" w:ascii="仿宋_GB2312" w:hAnsi="宋体" w:eastAsia="仿宋_GB2312"/>
          <w:sz w:val="32"/>
          <w:szCs w:val="32"/>
        </w:rPr>
        <w:t>代表：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您在市十七届人大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关于解决乡村旅游建设用地的建议</w:t>
      </w:r>
      <w:r>
        <w:rPr>
          <w:rFonts w:hint="eastAsia" w:ascii="仿宋_GB2312" w:hAnsi="宋体" w:eastAsia="仿宋_GB2312"/>
          <w:sz w:val="32"/>
          <w:szCs w:val="32"/>
        </w:rPr>
        <w:t>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176</w:t>
      </w:r>
      <w:r>
        <w:rPr>
          <w:rFonts w:hint="eastAsia" w:ascii="仿宋_GB2312" w:hAnsi="宋体" w:eastAsia="仿宋_GB2312"/>
          <w:sz w:val="32"/>
          <w:szCs w:val="32"/>
        </w:rPr>
        <w:t>号建议）已收悉，现将有关意见答复如下：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一直以来我局高度重视乡村振兴发展，积极做好乡村旅游用地保障。一方面探索旅游新业态用地政策，另一方面每年专项安排新增建设用地指标</w:t>
      </w:r>
      <w:r>
        <w:rPr>
          <w:rFonts w:hint="eastAsia" w:ascii="仿宋_GB2312" w:hAnsi="宋体" w:eastAsia="仿宋_GB2312" w:cs="Times New Roman"/>
          <w:sz w:val="32"/>
          <w:szCs w:val="32"/>
        </w:rPr>
        <w:t>用于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乡村振兴项目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具体工作措施有：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一、盘活农村存量集体建设用地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引导乡村旅游规范发展。我局已于2018年出台《关于慈溪市农村集体经营性建设用地供应的实施意见（试行）》（慈土资发〔2018〕45号），在符合土地利用总体规划、县域乡村建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设规划、乡和村庄规划、风景名胜区规划等相关规划的前提下，农村集体经济组织可以依法使用建设用地自办或以土地使用权入股、联营等方式与其他单位和个人共同举办住宿、餐饮、停车场等旅游接待服务企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促进文化、研学旅游发展。利用现有文化遗产、大型公共设施、知名院校、科研机构、工矿企业、大型农场开展文化、研学旅游活动，在符合规划、不改变土地用途的前提下，上述机构土地权利人利用现有房产兴办住宿、餐饮等旅游接待设施的，可保持原土地用途、权利类型不变；土地权利人申请办理用地手续的，经批准可以协议方式办理。历史文化街区建设控制地带内的新建建筑物、构筑物，应当符合保护规划确定的建设控制要求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二、专项争取新增建设用地指标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近两年，我局保障村级发展用地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518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亩，主要包括惠民楼、文化礼堂、活动中心、标准厂房等村级设施用地和三产项目用地，精准保障美丽乡村和产业融合发展用地。今年根据自然资源部《关于2020年土地利用计划管理的通知》（自然资发〔2020〕91号）文件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土地要素跟着项目走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”的要求，除省级以上重点项目直接配置计划指标外，一般项目用地指标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全面实施“增存挂钩”机制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，指导旅游建设项目用地做好立项、选址和预审等前期准备工作的同时，积极向上级争取用地指标。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继续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深入探索集体经营性用地入市机制。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我局在全面调研集体经营性用地情况的基础上，起草了我市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《集体经营性建设用地入市实施办法（征求意见稿）》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，目前正在向相关单位征求意见。根据文件内容，类似民宿等旅游项目可以直接以集体建设用地入市使用，拓展了旅游用地的来源保障。下一步将继续深入探索集体经营性用地入市机制，力争年底前正式出台。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衷心感谢您对我市自然资源规划管理工作的关心和支持！希望您在今后继续多提宝贵意见！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慈溪市自然资源和规划局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抄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送：市人大代表工委，市政府办公室，市文广旅体局</w:t>
      </w:r>
      <w:r>
        <w:rPr>
          <w:rFonts w:hint="eastAsia" w:ascii="仿宋_GB2312" w:eastAsia="仿宋_GB2312"/>
          <w:sz w:val="32"/>
          <w:lang w:eastAsia="zh-CN"/>
        </w:rPr>
        <w:t>，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市农业农村局，</w:t>
      </w:r>
      <w:r>
        <w:rPr>
          <w:rFonts w:hint="eastAsia" w:ascii="仿宋_GB2312" w:eastAsia="仿宋_GB2312"/>
          <w:sz w:val="32"/>
          <w:szCs w:val="27"/>
          <w:lang w:eastAsia="zh-CN"/>
        </w:rPr>
        <w:t>庵东</w:t>
      </w:r>
      <w:r>
        <w:rPr>
          <w:rFonts w:hint="eastAsia" w:ascii="仿宋_GB2312" w:eastAsia="仿宋_GB2312"/>
          <w:sz w:val="32"/>
          <w:szCs w:val="27"/>
        </w:rPr>
        <w:t>镇人大主席团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2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联系人：</w:t>
      </w:r>
      <w:r>
        <w:rPr>
          <w:rFonts w:hint="eastAsia" w:ascii="仿宋_GB2312" w:eastAsia="仿宋_GB2312"/>
          <w:sz w:val="32"/>
          <w:lang w:eastAsia="zh-CN"/>
        </w:rPr>
        <w:t>岑琳</w:t>
      </w:r>
    </w:p>
    <w:p>
      <w:pPr>
        <w:spacing w:line="440" w:lineRule="exact"/>
        <w:ind w:firstLine="63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67001601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2405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4416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91968"/>
    <w:multiLevelType w:val="singleLevel"/>
    <w:tmpl w:val="AAE9196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26061C8F"/>
    <w:rsid w:val="26C173F8"/>
    <w:rsid w:val="27125C37"/>
    <w:rsid w:val="298C6329"/>
    <w:rsid w:val="4122417E"/>
    <w:rsid w:val="4C697D39"/>
    <w:rsid w:val="51C935CE"/>
    <w:rsid w:val="530D0DE1"/>
    <w:rsid w:val="5CFF4B37"/>
    <w:rsid w:val="5EF109D8"/>
    <w:rsid w:val="6FC269EB"/>
    <w:rsid w:val="732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Administrator</cp:lastModifiedBy>
  <cp:lastPrinted>2019-06-05T02:10:00Z</cp:lastPrinted>
  <dcterms:modified xsi:type="dcterms:W3CDTF">2020-09-11T08:49:58Z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