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</w:rPr>
        <w:t>慈溪市</w:t>
      </w: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  <w:lang w:val="en-US" w:eastAsia="zh-CN"/>
        </w:rPr>
        <w:t>市场监督管理局</w:t>
      </w:r>
      <w:r>
        <w:rPr>
          <w:rFonts w:hint="eastAsia" w:ascii="华文中宋" w:hAnsi="华文中宋" w:eastAsia="华文中宋" w:cs="华文中宋"/>
          <w:b/>
          <w:bCs w:val="0"/>
          <w:color w:val="FF0000"/>
          <w:spacing w:val="-28"/>
          <w:sz w:val="70"/>
          <w:szCs w:val="70"/>
        </w:rPr>
        <w:t>文件</w:t>
      </w:r>
    </w:p>
    <w:p>
      <w:pPr>
        <w:pStyle w:val="6"/>
        <w:keepNext w:val="0"/>
        <w:keepLines w:val="0"/>
        <w:pageBreakBefore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方正小标宋简体" w:hAnsi="宋体" w:eastAsia="方正小标宋简体"/>
          <w:spacing w:val="-2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168910</wp:posOffset>
                </wp:positionV>
                <wp:extent cx="5686425" cy="635"/>
                <wp:effectExtent l="0" t="13970" r="952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15pt;margin-top:13.3pt;height:0.05pt;width:447.75pt;z-index:251659264;mso-width-relative:page;mso-height-relative:page;" filled="f" stroked="t" coordsize="21600,21600" o:gfxdata="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CRcXNgAAAAJAQAADwAA&#10;AAAAAAABACAAAAAiAAAAZHJzL2Rvd25yZXYueG1sUEsBAhQAFAAAAAgAh07iQPMzvL/dAQAAmQMA&#10;AA4AAAAAAAAAAQAgAAAAJw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ab/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关于十八届人大三次会议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240</w:t>
      </w:r>
      <w:r>
        <w:rPr>
          <w:rFonts w:hint="eastAsia" w:ascii="黑体" w:hAnsi="黑体" w:eastAsia="黑体" w:cs="黑体"/>
          <w:sz w:val="44"/>
          <w:szCs w:val="44"/>
        </w:rPr>
        <w:t>号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建议</w:t>
      </w:r>
      <w:r>
        <w:rPr>
          <w:rFonts w:hint="eastAsia" w:ascii="黑体" w:hAnsi="黑体" w:eastAsia="黑体" w:cs="黑体"/>
          <w:sz w:val="44"/>
          <w:szCs w:val="44"/>
        </w:rPr>
        <w:t>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慈溪市商务局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届人大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次会议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lang w:val="en-US" w:eastAsia="zh-CN"/>
        </w:rPr>
        <w:t>240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号关于加强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预付式消费监管的建议，</w:t>
      </w:r>
      <w:r>
        <w:rPr>
          <w:rFonts w:hint="eastAsia" w:ascii="仿宋_GB2312" w:eastAsia="仿宋_GB2312"/>
          <w:sz w:val="32"/>
          <w:szCs w:val="32"/>
        </w:rPr>
        <w:t>我局结合自身职能，现提出如下协办意见：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根据相关规定，登记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机关对失信被执行人进行任职资格限制，限制失信被执行人担任企业主要负责人及董事、监事、高级管理人员。同时根据市商务局的函告，对于涉及预付卡消费纠纷的市场经营主体，协助暂缓办理相关注销登记手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对于市场主体通过登记的住所或者经营场所无法联系的，我局依法将其列入经营异常名录。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慈溪市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俞晓青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63026340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B76BB"/>
    <w:rsid w:val="0BFF1F46"/>
    <w:rsid w:val="0D1C7A7B"/>
    <w:rsid w:val="1CDA385F"/>
    <w:rsid w:val="513E2AD6"/>
    <w:rsid w:val="5F1D713E"/>
    <w:rsid w:val="6DF345F9"/>
    <w:rsid w:val="7BEC2045"/>
    <w:rsid w:val="7EE5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adjustRightInd w:val="0"/>
      <w:snapToGrid w:val="0"/>
      <w:spacing w:line="360" w:lineRule="auto"/>
      <w:ind w:firstLine="611" w:firstLineChars="191"/>
    </w:pPr>
    <w:rPr>
      <w:rFonts w:ascii="Times New Roman" w:hAnsi="Times New Roman"/>
      <w:szCs w:val="20"/>
    </w:rPr>
  </w:style>
  <w:style w:type="paragraph" w:styleId="3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3"/>
    <w:qFormat/>
    <w:uiPriority w:val="0"/>
    <w:pPr>
      <w:ind w:firstLine="615"/>
    </w:pPr>
    <w:rPr>
      <w:rFonts w:ascii="仿宋_GB2312" w:hAnsi="华文仿宋" w:eastAsia="仿宋_GB2312"/>
      <w:sz w:val="32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7">
    <w:name w:val="Body Text First Indent"/>
    <w:basedOn w:val="4"/>
    <w:next w:val="8"/>
    <w:qFormat/>
    <w:uiPriority w:val="0"/>
    <w:pPr>
      <w:ind w:firstLine="420" w:firstLineChars="100"/>
    </w:pPr>
  </w:style>
  <w:style w:type="paragraph" w:styleId="8">
    <w:name w:val="Body Text First Indent 2"/>
    <w:basedOn w:val="5"/>
    <w:next w:val="5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2024-04-10T07:48:00Z</dcterms:created>
  <dc:creator>Administrator</dc:creator>
  <cp:lastModifiedBy>柳泽日</cp:lastModifiedBy>
  <dcterms:modified xsi:type="dcterms:W3CDTF">2024-04-19T03:16:24Z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64654902E0A94E8680CAF430B40D0BBA</vt:lpwstr>
  </property>
</Properties>
</file>