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关于市十七届人大四次会议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第299号建议的协办意见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大数据发展中心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第十七届四次会议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</w:t>
      </w:r>
      <w:r>
        <w:rPr>
          <w:rFonts w:hint="eastAsia" w:ascii="仿宋_GB2312" w:hAnsi="仿宋_GB2312" w:eastAsia="仿宋_GB2312" w:cs="仿宋_GB2312"/>
          <w:sz w:val="32"/>
          <w:szCs w:val="32"/>
        </w:rPr>
        <w:t>号提案《关于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加快谋划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城市大脑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的建议》收悉，现提出如下协办意见：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推进城市大脑建设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，我们主要开展以下工作：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一是增强统筹，规划引领考核加固顶层协调推进。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牵头编制《慈溪市数字经济发展规划（2018-2022年）》和《慈溪市数字经济发展三年行动计划（2018-2020年）》，引领智慧城市建设全面协调推进；制定《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2019慈溪市智慧城市目标责任考核办法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》，保障智慧城市相关工作有效落地，确保参加考核的各个部门以及各镇（街道、园区）有力推动各自领域建设工作；确保智慧城市重大工作、重点项目顺利推进。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二是抢抓机遇，</w:t>
      </w:r>
      <w:r>
        <w:rPr>
          <w:rFonts w:hint="eastAsia" w:ascii="黑体" w:hAnsi="黑体" w:eastAsia="黑体" w:cs="黑体"/>
          <w:sz w:val="32"/>
          <w:szCs w:val="32"/>
        </w:rPr>
        <w:t>5G建设应用产业发展提前谋划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G基站建设推进、应用场景试点、产业谋划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2019年新增4G基站262个，4G+基站133个，5G基站400个，累计建设4G基站2968个，4G+基站1500个，5G基站400个；协调5G基站建设适时推进。市经信局协同其他相关部门人员组成联络员制度，形成《慈溪5G建设推进协调会会议纪要》，形成《慈溪市5G基站布点专项规划》。推进5G应用布局试点，涉及工业、医疗、农业等领域，如宁波兴瑞电子科技股份有限公司的工厂5G试点、慈溪市中西医结合医疗健康集团（慈溪市中医医院）5G超声远程会诊应用、现代农业园区正大集团的5G智慧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三是突出亮点，创新型特色智慧应用获较大突破。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在继续对接发展基层社会服务管理、浙江政务服务网、公共信用信息服务平台、市民卡工程及城市统一服务APP等宁波市级重大应用的基础上，大力推进慈溪本级在农业、工业、政务服务等方面的智慧应用体系建设，涌现了“数字乡村创建”“工业互联网平台建设”“与百度合作”等工作亮点。慈溪数字乡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全省前列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，列入省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数字乡村试点示范市县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慈溪市瑞丰农业投资有限公司、慈溪正大蛋业有限公司列入省数字农业工厂试点示范主体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；建成了“</w:t>
      </w:r>
      <w:r>
        <w:rPr>
          <w:rFonts w:hint="eastAsia" w:ascii="仿宋_GB2312" w:hAnsi="仿宋_GB2312" w:eastAsia="仿宋_GB2312" w:cs="仿宋_GB2312"/>
          <w:sz w:val="32"/>
          <w:szCs w:val="32"/>
        </w:rPr>
        <w:t>众车联”平台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魔蛋物联网智能家电共享平台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，并努力搭建“众模联”平台等；</w:t>
      </w:r>
      <w:r>
        <w:rPr>
          <w:rFonts w:hint="eastAsia" w:ascii="仿宋_GB2312" w:hAnsi="仿宋_GB2312" w:eastAsia="仿宋_GB2312" w:cs="仿宋_GB2312"/>
          <w:sz w:val="32"/>
          <w:szCs w:val="32"/>
        </w:rPr>
        <w:t>与百度公司深化合作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除公安与百度合作项目继续推进外，智慧停车项目正稳步推进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，我们将持续推进智慧城市建设工作。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最后，请转达我们对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谈建委员支</w:t>
      </w:r>
      <w:r>
        <w:rPr>
          <w:rFonts w:hint="eastAsia" w:ascii="仿宋_GB2312" w:hAnsi="仿宋_GB2312" w:eastAsia="仿宋_GB2312" w:cs="仿宋_GB2312"/>
          <w:sz w:val="32"/>
          <w:szCs w:val="32"/>
        </w:rPr>
        <w:t>持我市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智慧城市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联系人：颜洁清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eastAsia="仿宋_GB2312"/>
          <w:sz w:val="32"/>
        </w:rPr>
        <w:t>67001927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慈溪市经济和信息化局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2020年7月8日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0E75930"/>
    <w:rsid w:val="0119486A"/>
    <w:rsid w:val="08AD36EB"/>
    <w:rsid w:val="0A677393"/>
    <w:rsid w:val="0D9F0F32"/>
    <w:rsid w:val="228C1725"/>
    <w:rsid w:val="2DE72E15"/>
    <w:rsid w:val="3C374EDD"/>
    <w:rsid w:val="3CCA39B6"/>
    <w:rsid w:val="47813EF3"/>
    <w:rsid w:val="484653A0"/>
    <w:rsid w:val="5C8F6507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7">
    <w:name w:val="Emphasis"/>
    <w:qFormat/>
    <w:uiPriority w:val="20"/>
    <w:rPr>
      <w:rFonts w:eastAsia="楷体_GB2312"/>
      <w:b/>
      <w:iCs/>
      <w:sz w:val="32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王 77</cp:lastModifiedBy>
  <dcterms:modified xsi:type="dcterms:W3CDTF">2020-07-08T07:01:52Z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