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965" w:rsidRDefault="00050965" w:rsidP="00754F7A">
      <w:pPr>
        <w:spacing w:line="700" w:lineRule="exact"/>
        <w:jc w:val="center"/>
        <w:rPr>
          <w:rFonts w:ascii="黑体" w:eastAsia="黑体" w:hAnsi="黑体" w:cs="黑体"/>
          <w:b/>
          <w:bCs/>
          <w:sz w:val="36"/>
          <w:szCs w:val="36"/>
        </w:rPr>
      </w:pPr>
    </w:p>
    <w:p w:rsidR="00192793" w:rsidRPr="00192793" w:rsidRDefault="00192793" w:rsidP="00754F7A">
      <w:pPr>
        <w:pStyle w:val="2"/>
        <w:spacing w:line="700" w:lineRule="exact"/>
      </w:pPr>
    </w:p>
    <w:p w:rsidR="00604EA3" w:rsidRDefault="002D4D1C" w:rsidP="00754F7A">
      <w:pPr>
        <w:spacing w:line="700" w:lineRule="exact"/>
        <w:jc w:val="center"/>
        <w:rPr>
          <w:rFonts w:asciiTheme="majorEastAsia" w:eastAsiaTheme="majorEastAsia" w:hAnsiTheme="majorEastAsia" w:cs="黑体" w:hint="eastAsia"/>
          <w:b/>
          <w:bCs/>
          <w:sz w:val="44"/>
          <w:szCs w:val="44"/>
        </w:rPr>
      </w:pPr>
      <w:r w:rsidRPr="00192793">
        <w:rPr>
          <w:rFonts w:asciiTheme="majorEastAsia" w:eastAsiaTheme="majorEastAsia" w:hAnsiTheme="majorEastAsia" w:cs="黑体" w:hint="eastAsia"/>
          <w:b/>
          <w:bCs/>
          <w:sz w:val="44"/>
          <w:szCs w:val="44"/>
        </w:rPr>
        <w:t>关于推进古塘街道太</w:t>
      </w:r>
      <w:proofErr w:type="gramStart"/>
      <w:r w:rsidRPr="00192793">
        <w:rPr>
          <w:rFonts w:asciiTheme="majorEastAsia" w:eastAsiaTheme="majorEastAsia" w:hAnsiTheme="majorEastAsia" w:cs="黑体" w:hint="eastAsia"/>
          <w:b/>
          <w:bCs/>
          <w:sz w:val="44"/>
          <w:szCs w:val="44"/>
        </w:rPr>
        <w:t>屺屺</w:t>
      </w:r>
      <w:proofErr w:type="gramEnd"/>
      <w:r w:rsidRPr="00192793">
        <w:rPr>
          <w:rFonts w:asciiTheme="majorEastAsia" w:eastAsiaTheme="majorEastAsia" w:hAnsiTheme="majorEastAsia" w:cs="黑体" w:hint="eastAsia"/>
          <w:b/>
          <w:bCs/>
          <w:sz w:val="44"/>
          <w:szCs w:val="44"/>
        </w:rPr>
        <w:t>东片区开发建设的建议</w:t>
      </w:r>
    </w:p>
    <w:p w:rsidR="00754F7A" w:rsidRPr="00754F7A" w:rsidRDefault="00754F7A" w:rsidP="00754F7A">
      <w:pPr>
        <w:pStyle w:val="a0"/>
        <w:spacing w:line="560" w:lineRule="exact"/>
        <w:ind w:firstLine="210"/>
      </w:pPr>
    </w:p>
    <w:p w:rsidR="00192793" w:rsidRDefault="00192793" w:rsidP="00754F7A">
      <w:pPr>
        <w:spacing w:line="560" w:lineRule="exact"/>
        <w:rPr>
          <w:rFonts w:ascii="楷体_GB2312" w:eastAsia="楷体_GB2312"/>
          <w:sz w:val="32"/>
          <w:szCs w:val="32"/>
        </w:rPr>
      </w:pPr>
      <w:r>
        <w:rPr>
          <w:rFonts w:ascii="楷体_GB2312" w:eastAsia="楷体_GB2312" w:hint="eastAsia"/>
          <w:sz w:val="32"/>
          <w:szCs w:val="32"/>
        </w:rPr>
        <w:t>领衔代表：徐其明</w:t>
      </w:r>
    </w:p>
    <w:p w:rsidR="00050965" w:rsidRPr="00050965" w:rsidRDefault="00192793" w:rsidP="00754F7A">
      <w:pPr>
        <w:spacing w:line="560" w:lineRule="exact"/>
        <w:rPr>
          <w:rFonts w:ascii="仿宋_GB2312" w:eastAsia="仿宋_GB2312" w:hAnsi="仿宋_GB2312" w:cs="仿宋_GB2312"/>
          <w:sz w:val="44"/>
          <w:szCs w:val="44"/>
        </w:rPr>
      </w:pPr>
      <w:r w:rsidRPr="00573557">
        <w:rPr>
          <w:rFonts w:ascii="楷体_GB2312" w:eastAsia="楷体_GB2312" w:hint="eastAsia"/>
          <w:sz w:val="32"/>
          <w:szCs w:val="32"/>
        </w:rPr>
        <w:t>附议代表</w:t>
      </w:r>
      <w:r>
        <w:rPr>
          <w:rFonts w:ascii="楷体_GB2312" w:eastAsia="楷体_GB2312" w:hint="eastAsia"/>
          <w:sz w:val="32"/>
          <w:szCs w:val="32"/>
        </w:rPr>
        <w:t>：</w:t>
      </w:r>
      <w:proofErr w:type="gramStart"/>
      <w:r>
        <w:rPr>
          <w:rFonts w:ascii="楷体_GB2312" w:eastAsia="楷体_GB2312" w:hint="eastAsia"/>
          <w:sz w:val="32"/>
          <w:szCs w:val="32"/>
        </w:rPr>
        <w:t>徐孟锦</w:t>
      </w:r>
      <w:proofErr w:type="gramEnd"/>
      <w:r>
        <w:rPr>
          <w:rFonts w:ascii="楷体_GB2312" w:eastAsia="楷体_GB2312" w:hint="eastAsia"/>
          <w:sz w:val="32"/>
          <w:szCs w:val="32"/>
        </w:rPr>
        <w:t>、叶金福、石永芳、许映君、沈 钱、罗迎春、胡志云、胡松挺、高建国、谈 建、蔡卫华</w:t>
      </w:r>
    </w:p>
    <w:p w:rsidR="00050965" w:rsidRDefault="00050965" w:rsidP="00754F7A">
      <w:pPr>
        <w:spacing w:line="560" w:lineRule="exact"/>
        <w:rPr>
          <w:rFonts w:ascii="仿宋_GB2312" w:eastAsia="仿宋_GB2312" w:hAnsi="仿宋_GB2312" w:cs="仿宋_GB2312"/>
          <w:sz w:val="36"/>
          <w:szCs w:val="36"/>
        </w:rPr>
      </w:pPr>
    </w:p>
    <w:p w:rsidR="00604EA3" w:rsidRPr="004F0254" w:rsidRDefault="002D4D1C" w:rsidP="00754F7A">
      <w:pPr>
        <w:spacing w:line="560" w:lineRule="exact"/>
        <w:ind w:firstLineChars="200" w:firstLine="640"/>
        <w:rPr>
          <w:rFonts w:ascii="仿宋_GB2312" w:eastAsia="仿宋_GB2312" w:hAnsi="仿宋_GB2312" w:cs="仿宋_GB2312"/>
          <w:sz w:val="32"/>
          <w:szCs w:val="32"/>
        </w:rPr>
      </w:pPr>
      <w:r w:rsidRPr="004F0254">
        <w:rPr>
          <w:rFonts w:ascii="仿宋_GB2312" w:eastAsia="仿宋_GB2312" w:hAnsi="仿宋_GB2312" w:cs="仿宋_GB2312" w:hint="eastAsia"/>
          <w:sz w:val="32"/>
          <w:szCs w:val="32"/>
        </w:rPr>
        <w:t>慈溪市国民经济和社会发展第十四个五年规划和二〇三五年远景目标纲要提出</w:t>
      </w:r>
      <w:r w:rsidR="00050965" w:rsidRPr="004F0254">
        <w:rPr>
          <w:rFonts w:ascii="仿宋_GB2312" w:eastAsia="仿宋_GB2312" w:hAnsi="仿宋_GB2312" w:cs="仿宋_GB2312" w:hint="eastAsia"/>
          <w:sz w:val="32"/>
          <w:szCs w:val="32"/>
        </w:rPr>
        <w:t>，</w:t>
      </w:r>
      <w:r w:rsidRPr="004F0254">
        <w:rPr>
          <w:rFonts w:ascii="仿宋_GB2312" w:eastAsia="仿宋_GB2312" w:hAnsi="仿宋_GB2312" w:cs="仿宋_GB2312" w:hint="eastAsia"/>
          <w:sz w:val="32"/>
          <w:szCs w:val="32"/>
        </w:rPr>
        <w:t>坚持“北创、东拓、南优、西活、中提升”</w:t>
      </w:r>
      <w:r w:rsidR="00050965" w:rsidRPr="004F0254">
        <w:rPr>
          <w:rFonts w:ascii="仿宋_GB2312" w:eastAsia="仿宋_GB2312" w:hAnsi="仿宋_GB2312" w:cs="仿宋_GB2312" w:hint="eastAsia"/>
          <w:sz w:val="32"/>
          <w:szCs w:val="32"/>
        </w:rPr>
        <w:t>的</w:t>
      </w:r>
      <w:r w:rsidRPr="004F0254">
        <w:rPr>
          <w:rFonts w:ascii="仿宋_GB2312" w:eastAsia="仿宋_GB2312" w:hAnsi="仿宋_GB2312" w:cs="仿宋_GB2312" w:hint="eastAsia"/>
          <w:sz w:val="32"/>
          <w:szCs w:val="32"/>
        </w:rPr>
        <w:t>开发思路，推动中心城区扩容提质，全面提升城市空间品质，加快构建中心城区差异化发展格局。</w:t>
      </w:r>
    </w:p>
    <w:p w:rsidR="00050965" w:rsidRPr="004F0254" w:rsidRDefault="00050965" w:rsidP="00754F7A">
      <w:pPr>
        <w:spacing w:line="560" w:lineRule="exact"/>
        <w:ind w:firstLineChars="200" w:firstLine="640"/>
        <w:rPr>
          <w:rFonts w:ascii="仿宋_GB2312" w:eastAsia="仿宋_GB2312" w:hAnsi="仿宋_GB2312" w:cs="仿宋_GB2312"/>
          <w:sz w:val="32"/>
          <w:szCs w:val="32"/>
        </w:rPr>
      </w:pPr>
      <w:r w:rsidRPr="004F0254">
        <w:rPr>
          <w:rFonts w:ascii="仿宋_GB2312" w:eastAsia="仿宋_GB2312" w:hAnsi="仿宋_GB2312" w:cs="仿宋_GB2312" w:hint="eastAsia"/>
          <w:sz w:val="32"/>
          <w:szCs w:val="32"/>
        </w:rPr>
        <w:t>根据上述开发思路，我们建议：大力推进</w:t>
      </w:r>
      <w:r w:rsidR="002D4D1C" w:rsidRPr="004F0254">
        <w:rPr>
          <w:rFonts w:ascii="仿宋_GB2312" w:eastAsia="仿宋_GB2312" w:hAnsi="仿宋_GB2312" w:cs="仿宋_GB2312" w:hint="eastAsia"/>
          <w:sz w:val="32"/>
          <w:szCs w:val="32"/>
        </w:rPr>
        <w:t>古塘街道太</w:t>
      </w:r>
      <w:proofErr w:type="gramStart"/>
      <w:r w:rsidR="002D4D1C" w:rsidRPr="004F0254">
        <w:rPr>
          <w:rFonts w:ascii="仿宋_GB2312" w:eastAsia="仿宋_GB2312" w:hAnsi="仿宋_GB2312" w:cs="仿宋_GB2312" w:hint="eastAsia"/>
          <w:sz w:val="32"/>
          <w:szCs w:val="32"/>
        </w:rPr>
        <w:t>屺屺</w:t>
      </w:r>
      <w:proofErr w:type="gramEnd"/>
      <w:r w:rsidR="002D4D1C" w:rsidRPr="004F0254">
        <w:rPr>
          <w:rFonts w:ascii="仿宋_GB2312" w:eastAsia="仿宋_GB2312" w:hAnsi="仿宋_GB2312" w:cs="仿宋_GB2312" w:hint="eastAsia"/>
          <w:sz w:val="32"/>
          <w:szCs w:val="32"/>
        </w:rPr>
        <w:t>东片区</w:t>
      </w:r>
      <w:r w:rsidRPr="004F0254">
        <w:rPr>
          <w:rFonts w:ascii="仿宋_GB2312" w:eastAsia="仿宋_GB2312" w:hAnsi="仿宋_GB2312" w:cs="仿宋_GB2312" w:hint="eastAsia"/>
          <w:sz w:val="32"/>
          <w:szCs w:val="32"/>
        </w:rPr>
        <w:t>建设。我们认为，推进这一片区建设极为重要，很有必要，也切实可行。</w:t>
      </w:r>
    </w:p>
    <w:p w:rsidR="004F0254" w:rsidRPr="00192793" w:rsidRDefault="004F0254" w:rsidP="00754F7A">
      <w:pPr>
        <w:pStyle w:val="a8"/>
        <w:numPr>
          <w:ilvl w:val="0"/>
          <w:numId w:val="5"/>
        </w:numPr>
        <w:spacing w:line="560" w:lineRule="exact"/>
        <w:ind w:firstLineChars="0"/>
        <w:rPr>
          <w:rFonts w:ascii="黑体" w:eastAsia="黑体" w:hAnsi="黑体" w:cs="仿宋_GB2312"/>
          <w:sz w:val="32"/>
          <w:szCs w:val="32"/>
        </w:rPr>
      </w:pPr>
      <w:r w:rsidRPr="00192793">
        <w:rPr>
          <w:rFonts w:ascii="黑体" w:eastAsia="黑体" w:hAnsi="黑体" w:cs="仿宋_GB2312" w:hint="eastAsia"/>
          <w:sz w:val="32"/>
          <w:szCs w:val="32"/>
        </w:rPr>
        <w:t>开发建设这一片区的</w:t>
      </w:r>
      <w:r w:rsidR="00050965" w:rsidRPr="00192793">
        <w:rPr>
          <w:rFonts w:ascii="黑体" w:eastAsia="黑体" w:hAnsi="黑体" w:cs="仿宋_GB2312" w:hint="eastAsia"/>
          <w:sz w:val="32"/>
          <w:szCs w:val="32"/>
        </w:rPr>
        <w:t>重要</w:t>
      </w:r>
      <w:r w:rsidR="007416D7" w:rsidRPr="00192793">
        <w:rPr>
          <w:rFonts w:ascii="黑体" w:eastAsia="黑体" w:hAnsi="黑体" w:cs="仿宋_GB2312" w:hint="eastAsia"/>
          <w:sz w:val="32"/>
          <w:szCs w:val="32"/>
        </w:rPr>
        <w:t>性</w:t>
      </w:r>
    </w:p>
    <w:p w:rsidR="004F0254" w:rsidRPr="004F0254" w:rsidRDefault="004F0254" w:rsidP="00754F7A">
      <w:pPr>
        <w:spacing w:line="560" w:lineRule="exact"/>
        <w:rPr>
          <w:rFonts w:ascii="仿宋_GB2312" w:eastAsia="仿宋_GB2312" w:hAnsi="仿宋_GB2312" w:cs="仿宋_GB2312"/>
          <w:sz w:val="32"/>
          <w:szCs w:val="32"/>
        </w:rPr>
      </w:pPr>
      <w:r w:rsidRPr="004F0254">
        <w:rPr>
          <w:rFonts w:ascii="仿宋_GB2312" w:eastAsia="仿宋_GB2312" w:hAnsi="仿宋_GB2312" w:cs="仿宋_GB2312" w:hint="eastAsia"/>
          <w:sz w:val="32"/>
          <w:szCs w:val="32"/>
        </w:rPr>
        <w:t xml:space="preserve">   </w:t>
      </w:r>
      <w:r w:rsidRPr="004F0254">
        <w:rPr>
          <w:rFonts w:ascii="仿宋_GB2312" w:eastAsia="仿宋_GB2312" w:hAnsi="仿宋_GB2312" w:cs="仿宋_GB2312"/>
          <w:sz w:val="32"/>
          <w:szCs w:val="32"/>
        </w:rPr>
        <w:t xml:space="preserve"> 我们认为，加快推进这一片区的建设，是提升</w:t>
      </w:r>
      <w:r w:rsidRPr="004F0254">
        <w:rPr>
          <w:rFonts w:ascii="仿宋_GB2312" w:eastAsia="仿宋_GB2312" w:hAnsi="仿宋_GB2312" w:cs="仿宋_GB2312" w:hint="eastAsia"/>
          <w:sz w:val="32"/>
          <w:szCs w:val="32"/>
        </w:rPr>
        <w:t>城市北大</w:t>
      </w:r>
      <w:proofErr w:type="gramStart"/>
      <w:r w:rsidRPr="004F0254">
        <w:rPr>
          <w:rFonts w:ascii="仿宋_GB2312" w:eastAsia="仿宋_GB2312" w:hAnsi="仿宋_GB2312" w:cs="仿宋_GB2312" w:hint="eastAsia"/>
          <w:sz w:val="32"/>
          <w:szCs w:val="32"/>
        </w:rPr>
        <w:t>门形象</w:t>
      </w:r>
      <w:proofErr w:type="gramEnd"/>
      <w:r w:rsidRPr="004F0254">
        <w:rPr>
          <w:rFonts w:ascii="仿宋_GB2312" w:eastAsia="仿宋_GB2312" w:hAnsi="仿宋_GB2312" w:cs="仿宋_GB2312" w:hint="eastAsia"/>
          <w:sz w:val="32"/>
          <w:szCs w:val="32"/>
        </w:rPr>
        <w:t>的需要。作为慈溪城区南北向城市主干道的新城大道，从太</w:t>
      </w:r>
      <w:proofErr w:type="gramStart"/>
      <w:r w:rsidRPr="004F0254">
        <w:rPr>
          <w:rFonts w:ascii="仿宋_GB2312" w:eastAsia="仿宋_GB2312" w:hAnsi="仿宋_GB2312" w:cs="仿宋_GB2312" w:hint="eastAsia"/>
          <w:sz w:val="32"/>
          <w:szCs w:val="32"/>
        </w:rPr>
        <w:t>屺</w:t>
      </w:r>
      <w:proofErr w:type="gramEnd"/>
      <w:r w:rsidRPr="004F0254">
        <w:rPr>
          <w:rFonts w:ascii="仿宋_GB2312" w:eastAsia="仿宋_GB2312" w:hAnsi="仿宋_GB2312" w:cs="仿宋_GB2312" w:hint="eastAsia"/>
          <w:sz w:val="32"/>
          <w:szCs w:val="32"/>
        </w:rPr>
        <w:t>村穿村而过。</w:t>
      </w:r>
      <w:proofErr w:type="gramStart"/>
      <w:r w:rsidRPr="004F0254">
        <w:rPr>
          <w:rFonts w:ascii="仿宋_GB2312" w:eastAsia="仿宋_GB2312" w:hAnsi="仿宋_GB2312" w:cs="仿宋_GB2312" w:hint="eastAsia"/>
          <w:sz w:val="32"/>
          <w:szCs w:val="32"/>
        </w:rPr>
        <w:t>屺</w:t>
      </w:r>
      <w:proofErr w:type="gramEnd"/>
      <w:r w:rsidRPr="004F0254">
        <w:rPr>
          <w:rFonts w:ascii="仿宋_GB2312" w:eastAsia="仿宋_GB2312" w:hAnsi="仿宋_GB2312" w:cs="仿宋_GB2312" w:hint="eastAsia"/>
          <w:sz w:val="32"/>
          <w:szCs w:val="32"/>
        </w:rPr>
        <w:t>东片区正处在新城大道的西侧。城市北门从中横线的新城大道开始，目前北三环以北的建设已基本完成。北三环</w:t>
      </w:r>
      <w:r w:rsidRPr="004F0254">
        <w:rPr>
          <w:rFonts w:ascii="仿宋_GB2312" w:eastAsia="仿宋_GB2312" w:hAnsi="仿宋_GB2312" w:cs="仿宋_GB2312" w:hint="eastAsia"/>
          <w:sz w:val="32"/>
          <w:szCs w:val="32"/>
        </w:rPr>
        <w:lastRenderedPageBreak/>
        <w:t>以南</w:t>
      </w:r>
      <w:r w:rsidR="007416D7">
        <w:rPr>
          <w:rFonts w:ascii="仿宋_GB2312" w:eastAsia="仿宋_GB2312" w:hAnsi="仿宋_GB2312" w:cs="仿宋_GB2312" w:hint="eastAsia"/>
          <w:sz w:val="32"/>
          <w:szCs w:val="32"/>
        </w:rPr>
        <w:t>、</w:t>
      </w:r>
      <w:r w:rsidRPr="004F0254">
        <w:rPr>
          <w:rFonts w:ascii="仿宋_GB2312" w:eastAsia="仿宋_GB2312" w:hAnsi="仿宋_GB2312" w:cs="仿宋_GB2312" w:hint="eastAsia"/>
          <w:sz w:val="32"/>
          <w:szCs w:val="32"/>
        </w:rPr>
        <w:t>新城大道东侧目前正在开发建设，唯独新城大道西侧的太</w:t>
      </w:r>
      <w:proofErr w:type="gramStart"/>
      <w:r w:rsidRPr="004F0254">
        <w:rPr>
          <w:rFonts w:ascii="仿宋_GB2312" w:eastAsia="仿宋_GB2312" w:hAnsi="仿宋_GB2312" w:cs="仿宋_GB2312" w:hint="eastAsia"/>
          <w:sz w:val="32"/>
          <w:szCs w:val="32"/>
        </w:rPr>
        <w:t>屺屺</w:t>
      </w:r>
      <w:proofErr w:type="gramEnd"/>
      <w:r w:rsidRPr="004F0254">
        <w:rPr>
          <w:rFonts w:ascii="仿宋_GB2312" w:eastAsia="仿宋_GB2312" w:hAnsi="仿宋_GB2312" w:cs="仿宋_GB2312" w:hint="eastAsia"/>
          <w:sz w:val="32"/>
          <w:szCs w:val="32"/>
        </w:rPr>
        <w:t>东片区还是以城中村为主，房屋低矮破旧、基础设施落后，无论从城市形象还是整体格局都显得与周边环境格格不入。因此，我们建议，启动该片区建设，加快提升北大</w:t>
      </w:r>
      <w:proofErr w:type="gramStart"/>
      <w:r w:rsidRPr="004F0254">
        <w:rPr>
          <w:rFonts w:ascii="仿宋_GB2312" w:eastAsia="仿宋_GB2312" w:hAnsi="仿宋_GB2312" w:cs="仿宋_GB2312" w:hint="eastAsia"/>
          <w:sz w:val="32"/>
          <w:szCs w:val="32"/>
        </w:rPr>
        <w:t>门整体</w:t>
      </w:r>
      <w:proofErr w:type="gramEnd"/>
      <w:r w:rsidRPr="004F0254">
        <w:rPr>
          <w:rFonts w:ascii="仿宋_GB2312" w:eastAsia="仿宋_GB2312" w:hAnsi="仿宋_GB2312" w:cs="仿宋_GB2312" w:hint="eastAsia"/>
          <w:sz w:val="32"/>
          <w:szCs w:val="32"/>
        </w:rPr>
        <w:t>形象。</w:t>
      </w:r>
    </w:p>
    <w:p w:rsidR="004F0254" w:rsidRPr="00192793" w:rsidRDefault="004F0254" w:rsidP="00754F7A">
      <w:pPr>
        <w:pStyle w:val="a8"/>
        <w:numPr>
          <w:ilvl w:val="0"/>
          <w:numId w:val="5"/>
        </w:numPr>
        <w:spacing w:line="560" w:lineRule="exact"/>
        <w:ind w:firstLineChars="0"/>
        <w:rPr>
          <w:rFonts w:ascii="黑体" w:eastAsia="黑体" w:hAnsi="黑体" w:cs="仿宋_GB2312"/>
          <w:sz w:val="32"/>
          <w:szCs w:val="32"/>
        </w:rPr>
      </w:pPr>
      <w:r w:rsidRPr="00192793">
        <w:rPr>
          <w:rFonts w:ascii="黑体" w:eastAsia="黑体" w:hAnsi="黑体" w:cs="仿宋_GB2312"/>
          <w:sz w:val="32"/>
          <w:szCs w:val="32"/>
        </w:rPr>
        <w:t>开发建设这一片区的</w:t>
      </w:r>
      <w:r w:rsidRPr="00192793">
        <w:rPr>
          <w:rFonts w:ascii="黑体" w:eastAsia="黑体" w:hAnsi="黑体" w:cs="仿宋_GB2312" w:hint="eastAsia"/>
          <w:sz w:val="32"/>
          <w:szCs w:val="32"/>
        </w:rPr>
        <w:t>必要性</w:t>
      </w:r>
    </w:p>
    <w:p w:rsidR="004F0254" w:rsidRPr="004F0254" w:rsidRDefault="004F0254" w:rsidP="00754F7A">
      <w:pPr>
        <w:spacing w:line="560" w:lineRule="exact"/>
        <w:ind w:firstLineChars="200" w:firstLine="640"/>
        <w:rPr>
          <w:rFonts w:ascii="仿宋_GB2312" w:eastAsia="仿宋_GB2312" w:hAnsi="仿宋_GB2312" w:cs="仿宋_GB2312"/>
          <w:sz w:val="32"/>
          <w:szCs w:val="32"/>
        </w:rPr>
      </w:pPr>
      <w:r w:rsidRPr="004F0254">
        <w:rPr>
          <w:rFonts w:ascii="仿宋_GB2312" w:eastAsia="仿宋_GB2312" w:hAnsi="仿宋_GB2312" w:cs="仿宋_GB2312"/>
          <w:sz w:val="32"/>
          <w:szCs w:val="32"/>
        </w:rPr>
        <w:t>主要有两个方面：</w:t>
      </w:r>
    </w:p>
    <w:p w:rsidR="004F0254" w:rsidRPr="004F0254" w:rsidRDefault="004F0254" w:rsidP="00754F7A">
      <w:pPr>
        <w:spacing w:line="560" w:lineRule="exact"/>
        <w:ind w:firstLineChars="200" w:firstLine="643"/>
        <w:rPr>
          <w:rFonts w:ascii="仿宋_GB2312" w:eastAsia="仿宋_GB2312" w:hAnsi="仿宋_GB2312" w:cs="仿宋_GB2312"/>
          <w:sz w:val="32"/>
          <w:szCs w:val="32"/>
        </w:rPr>
      </w:pPr>
      <w:r w:rsidRPr="00192793">
        <w:rPr>
          <w:rFonts w:ascii="楷体_GB2312" w:eastAsia="楷体_GB2312" w:hAnsi="仿宋_GB2312" w:cs="仿宋_GB2312" w:hint="eastAsia"/>
          <w:b/>
          <w:sz w:val="32"/>
          <w:szCs w:val="32"/>
        </w:rPr>
        <w:t>一是</w:t>
      </w:r>
      <w:proofErr w:type="gramStart"/>
      <w:r w:rsidRPr="00192793">
        <w:rPr>
          <w:rFonts w:ascii="楷体_GB2312" w:eastAsia="楷体_GB2312" w:hAnsi="仿宋_GB2312" w:cs="仿宋_GB2312" w:hint="eastAsia"/>
          <w:b/>
          <w:sz w:val="32"/>
          <w:szCs w:val="32"/>
        </w:rPr>
        <w:t>保交通</w:t>
      </w:r>
      <w:proofErr w:type="gramEnd"/>
      <w:r w:rsidRPr="00192793">
        <w:rPr>
          <w:rFonts w:ascii="楷体_GB2312" w:eastAsia="楷体_GB2312" w:hAnsi="仿宋_GB2312" w:cs="仿宋_GB2312" w:hint="eastAsia"/>
          <w:b/>
          <w:sz w:val="32"/>
          <w:szCs w:val="32"/>
        </w:rPr>
        <w:t>畅通的需要。</w:t>
      </w:r>
      <w:r w:rsidRPr="00192793">
        <w:rPr>
          <w:rFonts w:ascii="仿宋_GB2312" w:eastAsia="仿宋_GB2312" w:hAnsi="仿宋_GB2312" w:cs="仿宋_GB2312" w:hint="eastAsia"/>
          <w:sz w:val="32"/>
          <w:szCs w:val="32"/>
        </w:rPr>
        <w:t>太</w:t>
      </w:r>
      <w:proofErr w:type="gramStart"/>
      <w:r w:rsidRPr="004F0254">
        <w:rPr>
          <w:rFonts w:ascii="仿宋_GB2312" w:eastAsia="仿宋_GB2312" w:hAnsi="仿宋_GB2312" w:cs="仿宋_GB2312" w:hint="eastAsia"/>
          <w:sz w:val="32"/>
          <w:szCs w:val="32"/>
        </w:rPr>
        <w:t>屺屺</w:t>
      </w:r>
      <w:proofErr w:type="gramEnd"/>
      <w:r w:rsidRPr="004F0254">
        <w:rPr>
          <w:rFonts w:ascii="仿宋_GB2312" w:eastAsia="仿宋_GB2312" w:hAnsi="仿宋_GB2312" w:cs="仿宋_GB2312" w:hint="eastAsia"/>
          <w:sz w:val="32"/>
          <w:szCs w:val="32"/>
        </w:rPr>
        <w:t>东片区中，目前已交付的和在建的房地产项目较多。但由于太</w:t>
      </w:r>
      <w:proofErr w:type="gramStart"/>
      <w:r w:rsidRPr="004F0254">
        <w:rPr>
          <w:rFonts w:ascii="仿宋_GB2312" w:eastAsia="仿宋_GB2312" w:hAnsi="仿宋_GB2312" w:cs="仿宋_GB2312" w:hint="eastAsia"/>
          <w:sz w:val="32"/>
          <w:szCs w:val="32"/>
        </w:rPr>
        <w:t>屺屺</w:t>
      </w:r>
      <w:proofErr w:type="gramEnd"/>
      <w:r w:rsidRPr="004F0254">
        <w:rPr>
          <w:rFonts w:ascii="仿宋_GB2312" w:eastAsia="仿宋_GB2312" w:hAnsi="仿宋_GB2312" w:cs="仿宋_GB2312" w:hint="eastAsia"/>
          <w:sz w:val="32"/>
          <w:szCs w:val="32"/>
        </w:rPr>
        <w:t>东</w:t>
      </w:r>
      <w:proofErr w:type="gramStart"/>
      <w:r w:rsidRPr="004F0254">
        <w:rPr>
          <w:rFonts w:ascii="仿宋_GB2312" w:eastAsia="仿宋_GB2312" w:hAnsi="仿宋_GB2312" w:cs="仿宋_GB2312" w:hint="eastAsia"/>
          <w:sz w:val="32"/>
          <w:szCs w:val="32"/>
        </w:rPr>
        <w:t>东</w:t>
      </w:r>
      <w:proofErr w:type="gramEnd"/>
      <w:r w:rsidRPr="004F0254">
        <w:rPr>
          <w:rFonts w:ascii="仿宋_GB2312" w:eastAsia="仿宋_GB2312" w:hAnsi="仿宋_GB2312" w:cs="仿宋_GB2312" w:hint="eastAsia"/>
          <w:sz w:val="32"/>
          <w:szCs w:val="32"/>
        </w:rPr>
        <w:t>片区尚未启动建设，因此，</w:t>
      </w:r>
      <w:r w:rsidR="007416D7">
        <w:rPr>
          <w:rFonts w:ascii="仿宋_GB2312" w:eastAsia="仿宋_GB2312" w:hAnsi="仿宋_GB2312" w:cs="仿宋_GB2312" w:hint="eastAsia"/>
          <w:sz w:val="32"/>
          <w:szCs w:val="32"/>
        </w:rPr>
        <w:t>目前</w:t>
      </w:r>
      <w:r w:rsidRPr="004F0254">
        <w:rPr>
          <w:rFonts w:ascii="仿宋_GB2312" w:eastAsia="仿宋_GB2312" w:hAnsi="仿宋_GB2312" w:cs="仿宋_GB2312" w:hint="eastAsia"/>
          <w:sz w:val="32"/>
          <w:szCs w:val="32"/>
        </w:rPr>
        <w:t>片区有两条断头路，一条是海通路至长池路止，一条是文华路至六</w:t>
      </w:r>
      <w:proofErr w:type="gramStart"/>
      <w:r w:rsidRPr="004F0254">
        <w:rPr>
          <w:rFonts w:ascii="仿宋_GB2312" w:eastAsia="仿宋_GB2312" w:hAnsi="仿宋_GB2312" w:cs="仿宋_GB2312" w:hint="eastAsia"/>
          <w:sz w:val="32"/>
          <w:szCs w:val="32"/>
        </w:rPr>
        <w:t>灶江止</w:t>
      </w:r>
      <w:proofErr w:type="gramEnd"/>
      <w:r w:rsidRPr="004F0254">
        <w:rPr>
          <w:rFonts w:ascii="仿宋_GB2312" w:eastAsia="仿宋_GB2312" w:hAnsi="仿宋_GB2312" w:cs="仿宋_GB2312" w:hint="eastAsia"/>
          <w:sz w:val="32"/>
          <w:szCs w:val="32"/>
        </w:rPr>
        <w:t>，由</w:t>
      </w:r>
      <w:r w:rsidR="007416D7">
        <w:rPr>
          <w:rFonts w:ascii="仿宋_GB2312" w:eastAsia="仿宋_GB2312" w:hAnsi="仿宋_GB2312" w:cs="仿宋_GB2312" w:hint="eastAsia"/>
          <w:sz w:val="32"/>
          <w:szCs w:val="32"/>
        </w:rPr>
        <w:t>此</w:t>
      </w:r>
      <w:r w:rsidRPr="004F0254">
        <w:rPr>
          <w:rFonts w:ascii="仿宋_GB2312" w:eastAsia="仿宋_GB2312" w:hAnsi="仿宋_GB2312" w:cs="仿宋_GB2312" w:hint="eastAsia"/>
          <w:sz w:val="32"/>
          <w:szCs w:val="32"/>
        </w:rPr>
        <w:t>造成交通无法形成环网。随着建成区块居民陆续入住，已经给周边道路交通带来较大压力，如果建成区块居民全部入驻，保畅通的压力会更大。</w:t>
      </w:r>
      <w:proofErr w:type="gramStart"/>
      <w:r w:rsidRPr="004F0254">
        <w:rPr>
          <w:rFonts w:ascii="仿宋_GB2312" w:eastAsia="仿宋_GB2312" w:hAnsi="仿宋_GB2312" w:cs="仿宋_GB2312" w:hint="eastAsia"/>
          <w:sz w:val="32"/>
          <w:szCs w:val="32"/>
        </w:rPr>
        <w:t>若东片区</w:t>
      </w:r>
      <w:proofErr w:type="gramEnd"/>
      <w:r w:rsidRPr="004F0254">
        <w:rPr>
          <w:rFonts w:ascii="仿宋_GB2312" w:eastAsia="仿宋_GB2312" w:hAnsi="仿宋_GB2312" w:cs="仿宋_GB2312" w:hint="eastAsia"/>
          <w:sz w:val="32"/>
          <w:szCs w:val="32"/>
        </w:rPr>
        <w:t>进行开发建设，将可将上述两条道路打通至新城大道，这将大大减轻周边其它道路的交通压力。</w:t>
      </w:r>
    </w:p>
    <w:p w:rsidR="004F0254" w:rsidRPr="004F0254" w:rsidRDefault="00192793" w:rsidP="00754F7A">
      <w:pPr>
        <w:pStyle w:val="2"/>
        <w:spacing w:line="56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kern w:val="2"/>
          <w:sz w:val="32"/>
          <w:szCs w:val="32"/>
        </w:rPr>
        <w:t>二是</w:t>
      </w:r>
      <w:r w:rsidR="004F0254" w:rsidRPr="00192793">
        <w:rPr>
          <w:rFonts w:ascii="楷体_GB2312" w:eastAsia="楷体_GB2312" w:hAnsi="仿宋_GB2312" w:cs="仿宋_GB2312" w:hint="eastAsia"/>
          <w:b/>
          <w:kern w:val="2"/>
          <w:sz w:val="32"/>
          <w:szCs w:val="32"/>
        </w:rPr>
        <w:t>太</w:t>
      </w:r>
      <w:proofErr w:type="gramStart"/>
      <w:r w:rsidR="004F0254" w:rsidRPr="00192793">
        <w:rPr>
          <w:rFonts w:ascii="楷体_GB2312" w:eastAsia="楷体_GB2312" w:hAnsi="仿宋_GB2312" w:cs="仿宋_GB2312" w:hint="eastAsia"/>
          <w:b/>
          <w:kern w:val="2"/>
          <w:sz w:val="32"/>
          <w:szCs w:val="32"/>
        </w:rPr>
        <w:t>屺</w:t>
      </w:r>
      <w:proofErr w:type="gramEnd"/>
      <w:r w:rsidR="004F0254" w:rsidRPr="00192793">
        <w:rPr>
          <w:rFonts w:ascii="楷体_GB2312" w:eastAsia="楷体_GB2312" w:hAnsi="仿宋_GB2312" w:cs="仿宋_GB2312" w:hint="eastAsia"/>
          <w:b/>
          <w:kern w:val="2"/>
          <w:sz w:val="32"/>
          <w:szCs w:val="32"/>
        </w:rPr>
        <w:t>居民具有强烈的改造意愿。</w:t>
      </w:r>
      <w:r w:rsidR="00D82E2C">
        <w:rPr>
          <w:rFonts w:ascii="仿宋_GB2312" w:eastAsia="仿宋_GB2312" w:hint="eastAsia"/>
          <w:sz w:val="32"/>
          <w:szCs w:val="32"/>
        </w:rPr>
        <w:t>中心</w:t>
      </w:r>
      <w:r w:rsidR="004F0254" w:rsidRPr="004F0254">
        <w:rPr>
          <w:rFonts w:ascii="仿宋_GB2312" w:eastAsia="仿宋_GB2312" w:hint="eastAsia"/>
          <w:sz w:val="32"/>
          <w:szCs w:val="32"/>
        </w:rPr>
        <w:t>城区从2003年3月至今已实施了近二十年的建房控制，</w:t>
      </w:r>
      <w:r w:rsidR="00D82E2C">
        <w:rPr>
          <w:rFonts w:ascii="仿宋_GB2312" w:eastAsia="仿宋_GB2312" w:hint="eastAsia"/>
          <w:sz w:val="32"/>
          <w:szCs w:val="32"/>
        </w:rPr>
        <w:t>群众要求</w:t>
      </w:r>
      <w:r w:rsidR="00D82E2C" w:rsidRPr="004F0254">
        <w:rPr>
          <w:rFonts w:ascii="仿宋_GB2312" w:eastAsia="仿宋_GB2312" w:hint="eastAsia"/>
          <w:sz w:val="32"/>
          <w:szCs w:val="32"/>
        </w:rPr>
        <w:t>改善居住条件的需求无法通过正常审批途径予以满足。堵而</w:t>
      </w:r>
      <w:proofErr w:type="gramStart"/>
      <w:r w:rsidR="00D82E2C" w:rsidRPr="004F0254">
        <w:rPr>
          <w:rFonts w:ascii="仿宋_GB2312" w:eastAsia="仿宋_GB2312" w:hint="eastAsia"/>
          <w:sz w:val="32"/>
          <w:szCs w:val="32"/>
        </w:rPr>
        <w:t>不</w:t>
      </w:r>
      <w:proofErr w:type="gramEnd"/>
      <w:r w:rsidR="00D82E2C" w:rsidRPr="004F0254">
        <w:rPr>
          <w:rFonts w:ascii="仿宋_GB2312" w:eastAsia="仿宋_GB2312" w:hint="eastAsia"/>
          <w:sz w:val="32"/>
          <w:szCs w:val="32"/>
        </w:rPr>
        <w:t>疏，由此</w:t>
      </w:r>
      <w:r w:rsidR="00D82E2C">
        <w:rPr>
          <w:rFonts w:ascii="仿宋_GB2312" w:eastAsia="仿宋_GB2312" w:hint="eastAsia"/>
          <w:sz w:val="32"/>
          <w:szCs w:val="32"/>
        </w:rPr>
        <w:t>出现大量不同程度的翻建、扩建，使面上违章建筑较为普遍，</w:t>
      </w:r>
      <w:proofErr w:type="gramStart"/>
      <w:r w:rsidR="004F0254" w:rsidRPr="004F0254">
        <w:rPr>
          <w:rFonts w:ascii="仿宋_GB2312" w:eastAsia="仿宋_GB2312" w:hint="eastAsia"/>
          <w:sz w:val="32"/>
          <w:szCs w:val="32"/>
        </w:rPr>
        <w:t>因违建引发</w:t>
      </w:r>
      <w:proofErr w:type="gramEnd"/>
      <w:r w:rsidR="004F0254" w:rsidRPr="004F0254">
        <w:rPr>
          <w:rFonts w:ascii="仿宋_GB2312" w:eastAsia="仿宋_GB2312" w:hint="eastAsia"/>
          <w:sz w:val="32"/>
          <w:szCs w:val="32"/>
        </w:rPr>
        <w:t>的邻里纠纷</w:t>
      </w:r>
      <w:r w:rsidR="00D82E2C">
        <w:rPr>
          <w:rFonts w:ascii="仿宋_GB2312" w:eastAsia="仿宋_GB2312" w:hint="eastAsia"/>
          <w:sz w:val="32"/>
          <w:szCs w:val="32"/>
        </w:rPr>
        <w:t>日益增多，道路狭窄、停车不便等基础配套设施</w:t>
      </w:r>
      <w:r w:rsidR="004F0254" w:rsidRPr="004F0254">
        <w:rPr>
          <w:rFonts w:ascii="仿宋_GB2312" w:eastAsia="仿宋_GB2312" w:hint="eastAsia"/>
          <w:sz w:val="32"/>
          <w:szCs w:val="32"/>
        </w:rPr>
        <w:t>不足，给群众生产生活带来了很大的不便。</w:t>
      </w:r>
      <w:r w:rsidR="004F0254" w:rsidRPr="004F0254">
        <w:rPr>
          <w:rFonts w:ascii="仿宋_GB2312" w:eastAsia="仿宋_GB2312" w:hAnsi="仿宋_GB2312" w:cs="仿宋_GB2312" w:hint="eastAsia"/>
          <w:sz w:val="32"/>
          <w:szCs w:val="32"/>
        </w:rPr>
        <w:t>随着新城</w:t>
      </w:r>
      <w:r w:rsidR="00D82E2C">
        <w:rPr>
          <w:rFonts w:ascii="仿宋_GB2312" w:eastAsia="仿宋_GB2312" w:hAnsi="仿宋_GB2312" w:cs="仿宋_GB2312" w:hint="eastAsia"/>
          <w:sz w:val="32"/>
          <w:szCs w:val="32"/>
        </w:rPr>
        <w:t>河一期</w:t>
      </w:r>
      <w:r w:rsidR="004F0254" w:rsidRPr="004F0254">
        <w:rPr>
          <w:rFonts w:ascii="仿宋_GB2312" w:eastAsia="仿宋_GB2312" w:hAnsi="仿宋_GB2312" w:cs="仿宋_GB2312" w:hint="eastAsia"/>
          <w:sz w:val="32"/>
          <w:szCs w:val="32"/>
        </w:rPr>
        <w:t>开发建设，2017年</w:t>
      </w:r>
      <w:r w:rsidR="00D82E2C">
        <w:rPr>
          <w:rFonts w:ascii="仿宋_GB2312" w:eastAsia="仿宋_GB2312" w:hAnsi="仿宋_GB2312" w:cs="仿宋_GB2312" w:hint="eastAsia"/>
          <w:sz w:val="32"/>
          <w:szCs w:val="32"/>
        </w:rPr>
        <w:t>，</w:t>
      </w:r>
      <w:r w:rsidR="004F0254" w:rsidRPr="004F0254">
        <w:rPr>
          <w:rFonts w:ascii="仿宋_GB2312" w:eastAsia="仿宋_GB2312" w:hAnsi="仿宋_GB2312" w:cs="仿宋_GB2312" w:hint="eastAsia"/>
          <w:sz w:val="32"/>
          <w:szCs w:val="32"/>
        </w:rPr>
        <w:t>太</w:t>
      </w:r>
      <w:proofErr w:type="gramStart"/>
      <w:r w:rsidR="004F0254" w:rsidRPr="004F0254">
        <w:rPr>
          <w:rFonts w:ascii="仿宋_GB2312" w:eastAsia="仿宋_GB2312" w:hAnsi="仿宋_GB2312" w:cs="仿宋_GB2312" w:hint="eastAsia"/>
          <w:sz w:val="32"/>
          <w:szCs w:val="32"/>
        </w:rPr>
        <w:t>屺</w:t>
      </w:r>
      <w:proofErr w:type="gramEnd"/>
      <w:r w:rsidR="004F0254" w:rsidRPr="004F0254">
        <w:rPr>
          <w:rFonts w:ascii="仿宋_GB2312" w:eastAsia="仿宋_GB2312" w:hAnsi="仿宋_GB2312" w:cs="仿宋_GB2312" w:hint="eastAsia"/>
          <w:sz w:val="32"/>
          <w:szCs w:val="32"/>
        </w:rPr>
        <w:t>村原太平片区拆迁完毕，目前唯有通过拆迁才能</w:t>
      </w:r>
      <w:r w:rsidR="004F0254" w:rsidRPr="004F0254">
        <w:rPr>
          <w:rFonts w:ascii="仿宋_GB2312" w:eastAsia="仿宋_GB2312" w:hAnsi="仿宋_GB2312" w:cs="仿宋_GB2312" w:hint="eastAsia"/>
          <w:sz w:val="32"/>
          <w:szCs w:val="32"/>
        </w:rPr>
        <w:lastRenderedPageBreak/>
        <w:t>解决群众住房问题这一观念在群众中逐渐形成，因此</w:t>
      </w:r>
      <w:proofErr w:type="gramStart"/>
      <w:r w:rsidR="004F0254" w:rsidRPr="004F0254">
        <w:rPr>
          <w:rFonts w:ascii="仿宋_GB2312" w:eastAsia="仿宋_GB2312" w:hAnsi="仿宋_GB2312" w:cs="仿宋_GB2312" w:hint="eastAsia"/>
          <w:sz w:val="32"/>
          <w:szCs w:val="32"/>
        </w:rPr>
        <w:t>屺</w:t>
      </w:r>
      <w:proofErr w:type="gramEnd"/>
      <w:r w:rsidR="004F0254" w:rsidRPr="004F0254">
        <w:rPr>
          <w:rFonts w:ascii="仿宋_GB2312" w:eastAsia="仿宋_GB2312" w:hAnsi="仿宋_GB2312" w:cs="仿宋_GB2312" w:hint="eastAsia"/>
          <w:sz w:val="32"/>
          <w:szCs w:val="32"/>
        </w:rPr>
        <w:t>东片区群众对拆迁的意愿就更加强烈。</w:t>
      </w:r>
    </w:p>
    <w:p w:rsidR="004F0254" w:rsidRPr="00192793" w:rsidRDefault="00C26D29" w:rsidP="00754F7A">
      <w:pPr>
        <w:pStyle w:val="2"/>
        <w:numPr>
          <w:ilvl w:val="0"/>
          <w:numId w:val="3"/>
        </w:numPr>
        <w:spacing w:line="560" w:lineRule="exact"/>
        <w:rPr>
          <w:rFonts w:ascii="黑体" w:eastAsia="黑体" w:hAnsi="黑体" w:cs="仿宋_GB2312"/>
          <w:sz w:val="32"/>
          <w:szCs w:val="32"/>
        </w:rPr>
      </w:pPr>
      <w:r w:rsidRPr="00192793">
        <w:rPr>
          <w:rFonts w:ascii="黑体" w:eastAsia="黑体" w:hAnsi="黑体" w:cs="仿宋_GB2312" w:hint="eastAsia"/>
          <w:sz w:val="32"/>
          <w:szCs w:val="32"/>
        </w:rPr>
        <w:t>开发建设这一片区的</w:t>
      </w:r>
      <w:r w:rsidR="004F0254" w:rsidRPr="00192793">
        <w:rPr>
          <w:rFonts w:ascii="黑体" w:eastAsia="黑体" w:hAnsi="黑体" w:cs="仿宋_GB2312" w:hint="eastAsia"/>
          <w:sz w:val="32"/>
          <w:szCs w:val="32"/>
        </w:rPr>
        <w:t>可行性</w:t>
      </w:r>
    </w:p>
    <w:p w:rsidR="00C26D29" w:rsidRPr="004F0254" w:rsidRDefault="00C26D29" w:rsidP="00754F7A">
      <w:pPr>
        <w:pStyle w:val="2"/>
        <w:spacing w:line="560" w:lineRule="exact"/>
        <w:ind w:left="640" w:firstLine="0"/>
        <w:rPr>
          <w:rFonts w:ascii="仿宋_GB2312" w:eastAsia="仿宋_GB2312" w:hAnsi="仿宋_GB2312" w:cs="仿宋_GB2312"/>
          <w:sz w:val="32"/>
          <w:szCs w:val="32"/>
        </w:rPr>
      </w:pPr>
      <w:r>
        <w:rPr>
          <w:rFonts w:ascii="仿宋_GB2312" w:eastAsia="仿宋_GB2312" w:hAnsi="仿宋_GB2312" w:cs="仿宋_GB2312"/>
          <w:sz w:val="32"/>
          <w:szCs w:val="32"/>
        </w:rPr>
        <w:t>主要是两个方面：</w:t>
      </w:r>
    </w:p>
    <w:p w:rsidR="004F0254" w:rsidRPr="004F0254" w:rsidRDefault="00192793" w:rsidP="00754F7A">
      <w:pPr>
        <w:pStyle w:val="2"/>
        <w:spacing w:line="560" w:lineRule="exact"/>
        <w:ind w:firstLineChars="200" w:firstLine="643"/>
        <w:rPr>
          <w:rFonts w:ascii="仿宋_GB2312" w:eastAsia="仿宋_GB2312" w:hAnsi="仿宋_GB2312" w:cs="仿宋_GB2312"/>
          <w:sz w:val="32"/>
          <w:szCs w:val="32"/>
        </w:rPr>
      </w:pPr>
      <w:r w:rsidRPr="00192793">
        <w:rPr>
          <w:rFonts w:ascii="楷体_GB2312" w:eastAsia="楷体_GB2312" w:hAnsi="仿宋_GB2312" w:cs="仿宋_GB2312" w:hint="eastAsia"/>
          <w:b/>
          <w:sz w:val="32"/>
          <w:szCs w:val="32"/>
        </w:rPr>
        <w:t>一是</w:t>
      </w:r>
      <w:r w:rsidR="004F0254" w:rsidRPr="00192793">
        <w:rPr>
          <w:rFonts w:ascii="楷体_GB2312" w:eastAsia="楷体_GB2312" w:hAnsi="仿宋_GB2312" w:cs="仿宋_GB2312" w:hint="eastAsia"/>
          <w:b/>
          <w:sz w:val="32"/>
          <w:szCs w:val="32"/>
        </w:rPr>
        <w:t>改造资金基本能保持平衡。</w:t>
      </w:r>
      <w:r w:rsidR="004F0254" w:rsidRPr="004F0254">
        <w:rPr>
          <w:rFonts w:ascii="仿宋_GB2312" w:eastAsia="仿宋_GB2312" w:hAnsi="仿宋_GB2312" w:cs="仿宋_GB2312" w:hint="eastAsia"/>
          <w:sz w:val="32"/>
          <w:szCs w:val="32"/>
        </w:rPr>
        <w:t>该区块东至新城大道，南至明州路，西至六灶江，北至北三环。目前共有居民505户，户内人口约2000人，房屋面积约20万平方米，企业12家，土地面积约4.5万平方米，房屋面积约4.4万平方米 。根据目前拆迁相关政策，经初步测算共需拆迁资金约26亿元。拆迁后可整理土地约300亩用于出让，按目前周边地块850万/</w:t>
      </w:r>
      <w:proofErr w:type="gramStart"/>
      <w:r w:rsidR="004F0254" w:rsidRPr="004F0254">
        <w:rPr>
          <w:rFonts w:ascii="仿宋_GB2312" w:eastAsia="仿宋_GB2312" w:hAnsi="仿宋_GB2312" w:cs="仿宋_GB2312" w:hint="eastAsia"/>
          <w:sz w:val="32"/>
          <w:szCs w:val="32"/>
        </w:rPr>
        <w:t>亩价格</w:t>
      </w:r>
      <w:proofErr w:type="gramEnd"/>
      <w:r w:rsidR="004F0254" w:rsidRPr="004F0254">
        <w:rPr>
          <w:rFonts w:ascii="仿宋_GB2312" w:eastAsia="仿宋_GB2312" w:hAnsi="仿宋_GB2312" w:cs="仿宋_GB2312" w:hint="eastAsia"/>
          <w:sz w:val="32"/>
          <w:szCs w:val="32"/>
        </w:rPr>
        <w:t>出让，可得出让金约25.5亿元，资金基本保持平衡。</w:t>
      </w:r>
    </w:p>
    <w:p w:rsidR="004F0254" w:rsidRPr="004F0254" w:rsidRDefault="00192793" w:rsidP="00754F7A">
      <w:pPr>
        <w:pStyle w:val="2"/>
        <w:spacing w:line="560" w:lineRule="exact"/>
        <w:ind w:firstLineChars="200" w:firstLine="643"/>
        <w:rPr>
          <w:rFonts w:asciiTheme="minorHAnsi" w:eastAsiaTheme="minorEastAsia" w:hAnsiTheme="minorHAnsi" w:cstheme="minorBidi"/>
          <w:sz w:val="32"/>
          <w:szCs w:val="32"/>
        </w:rPr>
      </w:pPr>
      <w:r>
        <w:rPr>
          <w:rFonts w:ascii="楷体_GB2312" w:eastAsia="楷体_GB2312" w:hAnsi="仿宋_GB2312" w:cs="仿宋_GB2312" w:hint="eastAsia"/>
          <w:b/>
          <w:sz w:val="32"/>
          <w:szCs w:val="32"/>
        </w:rPr>
        <w:t>二是</w:t>
      </w:r>
      <w:r w:rsidR="004F0254" w:rsidRPr="00192793">
        <w:rPr>
          <w:rFonts w:ascii="楷体_GB2312" w:eastAsia="楷体_GB2312" w:hAnsi="仿宋_GB2312" w:cs="仿宋_GB2312" w:hint="eastAsia"/>
          <w:b/>
          <w:sz w:val="32"/>
          <w:szCs w:val="32"/>
        </w:rPr>
        <w:t>古塘街道有能力完成拆迁任务。</w:t>
      </w:r>
      <w:r w:rsidR="004F0254" w:rsidRPr="004F0254">
        <w:rPr>
          <w:rFonts w:ascii="仿宋_GB2312" w:eastAsia="仿宋_GB2312" w:hAnsi="仿宋_GB2312" w:cs="仿宋_GB2312" w:hint="eastAsia"/>
          <w:sz w:val="32"/>
          <w:szCs w:val="32"/>
        </w:rPr>
        <w:t>这些年来，古塘街道</w:t>
      </w:r>
      <w:r w:rsidR="00C26D29">
        <w:rPr>
          <w:rFonts w:ascii="仿宋_GB2312" w:eastAsia="仿宋_GB2312" w:hAnsi="仿宋_GB2312" w:cs="仿宋_GB2312" w:hint="eastAsia"/>
          <w:sz w:val="32"/>
          <w:szCs w:val="32"/>
        </w:rPr>
        <w:t>都积极完成市委市政府交办的拆迁任务。特别是2</w:t>
      </w:r>
      <w:r w:rsidR="00C26D29">
        <w:rPr>
          <w:rFonts w:ascii="仿宋_GB2312" w:eastAsia="仿宋_GB2312" w:hAnsi="仿宋_GB2312" w:cs="仿宋_GB2312"/>
          <w:sz w:val="32"/>
          <w:szCs w:val="32"/>
        </w:rPr>
        <w:t>017年，抽调街道和村社两级干部，组成多个工作小组，全年完成了</w:t>
      </w:r>
      <w:r w:rsidR="00C26D29">
        <w:rPr>
          <w:rFonts w:ascii="仿宋_GB2312" w:eastAsia="仿宋_GB2312" w:hAnsi="仿宋_GB2312" w:cs="仿宋_GB2312" w:hint="eastAsia"/>
          <w:sz w:val="32"/>
          <w:szCs w:val="32"/>
        </w:rPr>
        <w:t>4个片区共计1</w:t>
      </w:r>
      <w:r w:rsidR="0085462C">
        <w:rPr>
          <w:rFonts w:ascii="仿宋_GB2312" w:eastAsia="仿宋_GB2312" w:hAnsi="仿宋_GB2312" w:cs="仿宋_GB2312" w:hint="eastAsia"/>
          <w:sz w:val="32"/>
          <w:szCs w:val="32"/>
        </w:rPr>
        <w:t>7</w:t>
      </w:r>
      <w:r w:rsidR="00C26D29">
        <w:rPr>
          <w:rFonts w:ascii="仿宋_GB2312" w:eastAsia="仿宋_GB2312" w:hAnsi="仿宋_GB2312" w:cs="仿宋_GB2312"/>
          <w:sz w:val="32"/>
          <w:szCs w:val="32"/>
        </w:rPr>
        <w:t>万多平方的拆迁任务。</w:t>
      </w:r>
      <w:r w:rsidR="004F0254" w:rsidRPr="004F0254">
        <w:rPr>
          <w:rFonts w:ascii="仿宋_GB2312" w:eastAsia="仿宋_GB2312" w:hAnsi="仿宋_GB2312" w:cs="仿宋_GB2312"/>
          <w:sz w:val="32"/>
          <w:szCs w:val="32"/>
        </w:rPr>
        <w:t>通过实践锻炼，古塘街道已经</w:t>
      </w:r>
      <w:r w:rsidR="00C26D29">
        <w:rPr>
          <w:rFonts w:ascii="仿宋_GB2312" w:eastAsia="仿宋_GB2312" w:hAnsi="仿宋_GB2312" w:cs="仿宋_GB2312"/>
          <w:sz w:val="32"/>
          <w:szCs w:val="32"/>
        </w:rPr>
        <w:t>锻造了</w:t>
      </w:r>
      <w:r w:rsidR="004F0254" w:rsidRPr="004F0254">
        <w:rPr>
          <w:rFonts w:ascii="仿宋_GB2312" w:eastAsia="仿宋_GB2312" w:hAnsi="仿宋_GB2312" w:cs="仿宋_GB2312"/>
          <w:sz w:val="32"/>
          <w:szCs w:val="32"/>
        </w:rPr>
        <w:t>一支懂政策、善攻坚</w:t>
      </w:r>
      <w:bookmarkStart w:id="0" w:name="_GoBack"/>
      <w:bookmarkEnd w:id="0"/>
      <w:r w:rsidR="00C26D29">
        <w:rPr>
          <w:rFonts w:ascii="仿宋_GB2312" w:eastAsia="仿宋_GB2312" w:hAnsi="仿宋_GB2312" w:cs="仿宋_GB2312"/>
          <w:sz w:val="32"/>
          <w:szCs w:val="32"/>
        </w:rPr>
        <w:t>的拆迁</w:t>
      </w:r>
      <w:r w:rsidR="004F0254" w:rsidRPr="004F0254">
        <w:rPr>
          <w:rFonts w:ascii="仿宋_GB2312" w:eastAsia="仿宋_GB2312" w:hAnsi="仿宋_GB2312" w:cs="仿宋_GB2312"/>
          <w:sz w:val="32"/>
          <w:szCs w:val="32"/>
        </w:rPr>
        <w:t>干部阶伍。若该片区启动开发建设，古塘街道有信心</w:t>
      </w:r>
      <w:r w:rsidR="00C26D29">
        <w:rPr>
          <w:rFonts w:ascii="仿宋_GB2312" w:eastAsia="仿宋_GB2312" w:hAnsi="仿宋_GB2312" w:cs="仿宋_GB2312"/>
          <w:sz w:val="32"/>
          <w:szCs w:val="32"/>
        </w:rPr>
        <w:t>、有决心、有能力</w:t>
      </w:r>
      <w:r w:rsidR="004F0254" w:rsidRPr="004F0254">
        <w:rPr>
          <w:rFonts w:ascii="仿宋_GB2312" w:eastAsia="仿宋_GB2312" w:hAnsi="仿宋_GB2312" w:cs="仿宋_GB2312" w:hint="eastAsia"/>
          <w:sz w:val="32"/>
          <w:szCs w:val="32"/>
        </w:rPr>
        <w:t>完成任务。</w:t>
      </w:r>
    </w:p>
    <w:p w:rsidR="004F0254" w:rsidRPr="004F0254" w:rsidRDefault="004F0254" w:rsidP="00754F7A">
      <w:pPr>
        <w:pStyle w:val="a0"/>
        <w:spacing w:line="560" w:lineRule="exact"/>
        <w:ind w:firstLine="320"/>
        <w:rPr>
          <w:sz w:val="32"/>
          <w:szCs w:val="32"/>
        </w:rPr>
      </w:pPr>
    </w:p>
    <w:sectPr w:rsidR="004F0254" w:rsidRPr="004F0254" w:rsidSect="00754F7A">
      <w:footerReference w:type="default" r:id="rId9"/>
      <w:pgSz w:w="11906" w:h="16838" w:code="9"/>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951" w:rsidRDefault="00741951" w:rsidP="00192793">
      <w:r>
        <w:separator/>
      </w:r>
    </w:p>
  </w:endnote>
  <w:endnote w:type="continuationSeparator" w:id="1">
    <w:p w:rsidR="00741951" w:rsidRDefault="00741951" w:rsidP="001927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3247547"/>
      <w:docPartObj>
        <w:docPartGallery w:val="Page Numbers (Bottom of Page)"/>
        <w:docPartUnique/>
      </w:docPartObj>
    </w:sdtPr>
    <w:sdtContent>
      <w:p w:rsidR="00192793" w:rsidRDefault="00B34F98">
        <w:pPr>
          <w:pStyle w:val="aa"/>
          <w:jc w:val="center"/>
        </w:pPr>
        <w:fldSimple w:instr=" PAGE   \* MERGEFORMAT ">
          <w:r w:rsidR="00754F7A" w:rsidRPr="00754F7A">
            <w:rPr>
              <w:noProof/>
              <w:lang w:val="zh-CN"/>
            </w:rPr>
            <w:t>1</w:t>
          </w:r>
        </w:fldSimple>
      </w:p>
    </w:sdtContent>
  </w:sdt>
  <w:p w:rsidR="00192793" w:rsidRDefault="0019279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951" w:rsidRDefault="00741951" w:rsidP="00192793">
      <w:r>
        <w:separator/>
      </w:r>
    </w:p>
  </w:footnote>
  <w:footnote w:type="continuationSeparator" w:id="1">
    <w:p w:rsidR="00741951" w:rsidRDefault="00741951" w:rsidP="001927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05BB"/>
    <w:multiLevelType w:val="hybridMultilevel"/>
    <w:tmpl w:val="A694E4CA"/>
    <w:lvl w:ilvl="0" w:tplc="BB58C7D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0625818"/>
    <w:multiLevelType w:val="hybridMultilevel"/>
    <w:tmpl w:val="B9C096BA"/>
    <w:lvl w:ilvl="0" w:tplc="FA26269C">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5575173"/>
    <w:multiLevelType w:val="hybridMultilevel"/>
    <w:tmpl w:val="C84CB2F8"/>
    <w:lvl w:ilvl="0" w:tplc="49B03C10">
      <w:start w:val="1"/>
      <w:numFmt w:val="decimal"/>
      <w:lvlText w:val="%1、"/>
      <w:lvlJc w:val="left"/>
      <w:pPr>
        <w:ind w:left="1360" w:hanging="720"/>
      </w:pPr>
      <w:rPr>
        <w:rFonts w:ascii="仿宋_GB2312" w:eastAsia="仿宋_GB2312" w:hAnsi="仿宋_GB2312" w:cs="仿宋_GB231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8ED29A9"/>
    <w:multiLevelType w:val="hybridMultilevel"/>
    <w:tmpl w:val="C7ACA2A0"/>
    <w:lvl w:ilvl="0" w:tplc="DB644232">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702871DA"/>
    <w:multiLevelType w:val="hybridMultilevel"/>
    <w:tmpl w:val="F22AF4D2"/>
    <w:lvl w:ilvl="0" w:tplc="132E1348">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77EE3794"/>
    <w:multiLevelType w:val="singleLevel"/>
    <w:tmpl w:val="77EE3794"/>
    <w:lvl w:ilvl="0">
      <w:start w:val="2"/>
      <w:numFmt w:val="chineseCounting"/>
      <w:suff w:val="nothing"/>
      <w:lvlText w:val="%1、"/>
      <w:lvlJc w:val="left"/>
      <w:pPr>
        <w:ind w:left="640" w:firstLine="0"/>
      </w:pPr>
      <w:rPr>
        <w:rFonts w:hint="eastAsia"/>
      </w:rPr>
    </w:lvl>
  </w:abstractNum>
  <w:num w:numId="1">
    <w:abstractNumId w:val="5"/>
  </w:num>
  <w:num w:numId="2">
    <w:abstractNumId w:val="5"/>
    <w:lvlOverride w:ilvl="0">
      <w:startOverride w:val="2"/>
    </w:lvlOverride>
  </w:num>
  <w:num w:numId="3">
    <w:abstractNumId w:val="4"/>
  </w:num>
  <w:num w:numId="4">
    <w:abstractNumId w:val="2"/>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D1768A7"/>
    <w:rsid w:val="000012E4"/>
    <w:rsid w:val="00050965"/>
    <w:rsid w:val="00192793"/>
    <w:rsid w:val="002D4D1C"/>
    <w:rsid w:val="004F0254"/>
    <w:rsid w:val="005D637C"/>
    <w:rsid w:val="00604EA3"/>
    <w:rsid w:val="00646A2C"/>
    <w:rsid w:val="00671372"/>
    <w:rsid w:val="007416D7"/>
    <w:rsid w:val="00741951"/>
    <w:rsid w:val="00754F7A"/>
    <w:rsid w:val="008204C4"/>
    <w:rsid w:val="0085462C"/>
    <w:rsid w:val="00B34F98"/>
    <w:rsid w:val="00BA003B"/>
    <w:rsid w:val="00C26D29"/>
    <w:rsid w:val="00D82E2C"/>
    <w:rsid w:val="133A27A2"/>
    <w:rsid w:val="1CAB062B"/>
    <w:rsid w:val="1D1C111F"/>
    <w:rsid w:val="2B6D14EF"/>
    <w:rsid w:val="2D700E30"/>
    <w:rsid w:val="2EF35D29"/>
    <w:rsid w:val="4D1768A7"/>
    <w:rsid w:val="57D803BB"/>
    <w:rsid w:val="5F667EB8"/>
    <w:rsid w:val="5FF707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012E4"/>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qFormat/>
    <w:rsid w:val="000012E4"/>
    <w:pPr>
      <w:ind w:firstLineChars="100" w:firstLine="420"/>
    </w:pPr>
    <w:rPr>
      <w:rFonts w:ascii="Calibri" w:hAnsi="Calibri"/>
    </w:rPr>
  </w:style>
  <w:style w:type="paragraph" w:styleId="a4">
    <w:name w:val="Body Text"/>
    <w:basedOn w:val="a"/>
    <w:next w:val="a5"/>
    <w:qFormat/>
    <w:rsid w:val="000012E4"/>
    <w:pPr>
      <w:spacing w:after="120"/>
    </w:pPr>
  </w:style>
  <w:style w:type="paragraph" w:styleId="a5">
    <w:name w:val="Subtitle"/>
    <w:next w:val="a"/>
    <w:qFormat/>
    <w:rsid w:val="000012E4"/>
    <w:pPr>
      <w:wordWrap w:val="0"/>
      <w:spacing w:after="60"/>
      <w:jc w:val="center"/>
    </w:pPr>
    <w:rPr>
      <w:sz w:val="24"/>
    </w:rPr>
  </w:style>
  <w:style w:type="paragraph" w:styleId="2">
    <w:name w:val="Body Text First Indent 2"/>
    <w:basedOn w:val="a6"/>
    <w:rsid w:val="000012E4"/>
    <w:pPr>
      <w:ind w:firstLine="420"/>
    </w:pPr>
    <w:rPr>
      <w:rFonts w:ascii="Calibri" w:eastAsia="宋体"/>
    </w:rPr>
  </w:style>
  <w:style w:type="paragraph" w:styleId="a6">
    <w:name w:val="Body Text Indent"/>
    <w:basedOn w:val="a"/>
    <w:next w:val="a7"/>
    <w:rsid w:val="000012E4"/>
    <w:pPr>
      <w:widowControl/>
      <w:spacing w:line="360" w:lineRule="auto"/>
      <w:ind w:firstLine="560"/>
    </w:pPr>
    <w:rPr>
      <w:rFonts w:ascii="仿宋_GB2312" w:eastAsia="仿宋_GB2312" w:hAnsi="Calibri" w:cs="Times New Roman"/>
      <w:kern w:val="0"/>
      <w:sz w:val="28"/>
      <w:szCs w:val="28"/>
    </w:rPr>
  </w:style>
  <w:style w:type="paragraph" w:styleId="a7">
    <w:name w:val="Normal Indent"/>
    <w:basedOn w:val="a"/>
    <w:qFormat/>
    <w:rsid w:val="000012E4"/>
    <w:pPr>
      <w:ind w:firstLineChars="200" w:firstLine="420"/>
    </w:pPr>
    <w:rPr>
      <w:rFonts w:eastAsia="仿宋"/>
    </w:rPr>
  </w:style>
  <w:style w:type="paragraph" w:styleId="a8">
    <w:name w:val="List Paragraph"/>
    <w:basedOn w:val="a"/>
    <w:uiPriority w:val="99"/>
    <w:rsid w:val="004F0254"/>
    <w:pPr>
      <w:ind w:firstLineChars="200" w:firstLine="420"/>
    </w:pPr>
  </w:style>
  <w:style w:type="paragraph" w:styleId="a9">
    <w:name w:val="header"/>
    <w:basedOn w:val="a"/>
    <w:link w:val="Char"/>
    <w:rsid w:val="001927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9"/>
    <w:rsid w:val="00192793"/>
    <w:rPr>
      <w:rFonts w:asciiTheme="minorHAnsi" w:eastAsiaTheme="minorEastAsia" w:hAnsiTheme="minorHAnsi" w:cstheme="minorBidi"/>
      <w:kern w:val="2"/>
      <w:sz w:val="18"/>
      <w:szCs w:val="18"/>
    </w:rPr>
  </w:style>
  <w:style w:type="paragraph" w:styleId="aa">
    <w:name w:val="footer"/>
    <w:basedOn w:val="a"/>
    <w:link w:val="Char0"/>
    <w:uiPriority w:val="99"/>
    <w:rsid w:val="00192793"/>
    <w:pPr>
      <w:tabs>
        <w:tab w:val="center" w:pos="4153"/>
        <w:tab w:val="right" w:pos="8306"/>
      </w:tabs>
      <w:snapToGrid w:val="0"/>
      <w:jc w:val="left"/>
    </w:pPr>
    <w:rPr>
      <w:sz w:val="18"/>
      <w:szCs w:val="18"/>
    </w:rPr>
  </w:style>
  <w:style w:type="character" w:customStyle="1" w:styleId="Char0">
    <w:name w:val="页脚 Char"/>
    <w:basedOn w:val="a1"/>
    <w:link w:val="aa"/>
    <w:uiPriority w:val="99"/>
    <w:rsid w:val="0019279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00809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21AB879-AD6F-48D2-B217-6C2486DAF13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3</Pages>
  <Words>1277</Words>
  <Characters>50</Characters>
  <Application>Microsoft Office Word</Application>
  <DocSecurity>0</DocSecurity>
  <Lines>1</Lines>
  <Paragraphs>2</Paragraphs>
  <ScaleCrop>false</ScaleCrop>
  <Company>HP Inc.</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2021-01-25T01:47:00Z</dcterms:created>
  <dcterms:modified xsi:type="dcterms:W3CDTF">2021-02-02T06:53:00Z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