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EA" w:rsidRDefault="008F2AEA" w:rsidP="008F2AEA">
      <w:pPr>
        <w:widowControl/>
        <w:spacing w:line="560" w:lineRule="exact"/>
        <w:rPr>
          <w:rFonts w:ascii="宋体" w:eastAsia="宋体" w:hAnsi="宋体" w:cs="宋体"/>
          <w:sz w:val="44"/>
          <w:szCs w:val="44"/>
        </w:rPr>
      </w:pPr>
    </w:p>
    <w:p w:rsidR="008F2AEA" w:rsidRDefault="008F2AEA" w:rsidP="008F2AEA">
      <w:pPr>
        <w:widowControl/>
        <w:spacing w:line="560" w:lineRule="exact"/>
        <w:rPr>
          <w:rFonts w:ascii="宋体" w:eastAsia="宋体" w:hAnsi="宋体" w:cs="宋体"/>
          <w:sz w:val="44"/>
          <w:szCs w:val="44"/>
        </w:rPr>
      </w:pPr>
    </w:p>
    <w:p w:rsidR="00E02DDD" w:rsidRDefault="008F2AEA" w:rsidP="008F2AEA">
      <w:pPr>
        <w:widowControl/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8F2AEA">
        <w:rPr>
          <w:rFonts w:ascii="宋体" w:eastAsia="宋体" w:hAnsi="宋体" w:hint="eastAsia"/>
          <w:b/>
          <w:sz w:val="44"/>
          <w:szCs w:val="44"/>
        </w:rPr>
        <w:t>关于在地方银行开通“外贸企业一站式服务</w:t>
      </w:r>
    </w:p>
    <w:p w:rsidR="002D7E5C" w:rsidRPr="008F2AEA" w:rsidRDefault="008F2AEA" w:rsidP="008F2AEA">
      <w:pPr>
        <w:widowControl/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8F2AEA">
        <w:rPr>
          <w:rFonts w:ascii="宋体" w:eastAsia="宋体" w:hAnsi="宋体" w:hint="eastAsia"/>
          <w:b/>
          <w:sz w:val="44"/>
          <w:szCs w:val="44"/>
        </w:rPr>
        <w:t>窗口</w:t>
      </w:r>
      <w:proofErr w:type="gramStart"/>
      <w:r w:rsidRPr="008F2AEA">
        <w:rPr>
          <w:rFonts w:ascii="宋体" w:eastAsia="宋体" w:hAnsi="宋体" w:hint="eastAsia"/>
          <w:b/>
          <w:sz w:val="44"/>
          <w:szCs w:val="44"/>
        </w:rPr>
        <w:t>”</w:t>
      </w:r>
      <w:proofErr w:type="gramEnd"/>
      <w:r w:rsidRPr="008F2AEA">
        <w:rPr>
          <w:rFonts w:ascii="宋体" w:eastAsia="宋体" w:hAnsi="宋体" w:hint="eastAsia"/>
          <w:b/>
          <w:sz w:val="44"/>
          <w:szCs w:val="44"/>
        </w:rPr>
        <w:t>的建议</w:t>
      </w:r>
    </w:p>
    <w:p w:rsidR="008F2AEA" w:rsidRDefault="008F2AEA" w:rsidP="008F2AEA">
      <w:pPr>
        <w:widowControl/>
        <w:spacing w:line="560" w:lineRule="exact"/>
        <w:ind w:firstLineChars="200" w:firstLine="640"/>
        <w:rPr>
          <w:rFonts w:ascii="仿宋_GB2312" w:eastAsia="仿宋_GB2312" w:hAnsi="Tahoma" w:cs="Times New Roman"/>
          <w:kern w:val="0"/>
          <w:sz w:val="32"/>
          <w:szCs w:val="32"/>
        </w:rPr>
      </w:pPr>
    </w:p>
    <w:p w:rsidR="002D7E5C" w:rsidRDefault="009C336A">
      <w:pPr>
        <w:spacing w:line="560" w:lineRule="exac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领衔代表：</w:t>
      </w:r>
      <w:proofErr w:type="gramStart"/>
      <w:r>
        <w:rPr>
          <w:rFonts w:ascii="楷体_GB2312" w:eastAsia="楷体_GB2312" w:hAnsi="楷体" w:hint="eastAsia"/>
          <w:sz w:val="32"/>
          <w:szCs w:val="32"/>
        </w:rPr>
        <w:t>沈雨风</w:t>
      </w:r>
      <w:proofErr w:type="gramEnd"/>
    </w:p>
    <w:p w:rsidR="002D7E5C" w:rsidRDefault="009C336A">
      <w:pPr>
        <w:spacing w:line="560" w:lineRule="exact"/>
        <w:rPr>
          <w:rFonts w:ascii="楷体_GB2312" w:eastAsia="楷体_GB2312" w:hAnsi="楷体"/>
          <w:sz w:val="32"/>
          <w:szCs w:val="32"/>
        </w:rPr>
      </w:pPr>
      <w:r>
        <w:rPr>
          <w:rFonts w:ascii="楷体_GB2312" w:eastAsia="楷体_GB2312" w:hAnsi="楷体" w:hint="eastAsia"/>
          <w:sz w:val="32"/>
          <w:szCs w:val="32"/>
        </w:rPr>
        <w:t>附议代表：</w:t>
      </w:r>
    </w:p>
    <w:p w:rsidR="002D7E5C" w:rsidRDefault="002D7E5C">
      <w:pPr>
        <w:widowControl/>
        <w:spacing w:line="560" w:lineRule="exact"/>
        <w:rPr>
          <w:rFonts w:ascii="仿宋_GB2312" w:eastAsia="仿宋_GB2312" w:hAnsi="Tahoma" w:cs="Times New Roman"/>
          <w:kern w:val="0"/>
          <w:sz w:val="32"/>
          <w:szCs w:val="32"/>
        </w:rPr>
      </w:pPr>
    </w:p>
    <w:p w:rsidR="002D7E5C" w:rsidRDefault="009C336A" w:rsidP="008F2AEA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对外贸易是“国内国际双循环”新发展格局的重要组成部分，近期中央经济工作会议强调“要继续发挥出口对经济的支撑作用”“更大力度推动外贸稳规模、优结构”。慈溪是全国外贸出口重县，提升慈溪外贸整体实力，即能有效推动本市“稳增长”，也对服务构建新发展格局有积极意义。鉴于慈溪辖内小微外贸企业数量多、占比高（进出口实绩300万美元以下的约占80%）的现状，建议利用地方法人银行网点覆盖各乡镇、服务基本覆盖全市所有小微外贸企业的固有条件，由相关部门在地方法人银行各乡镇网点，开通“外贸企业一站式服务窗口”，方便遍布各镇村的小微外贸企业，就近、一站式获取外汇政策、外贸信息、外汇金融等服务，改变当前小微外贸企业获取信息的渠道少、散、集成性连贯性不足等现状。</w:t>
      </w:r>
    </w:p>
    <w:p w:rsidR="002D7E5C" w:rsidRPr="008F2AEA" w:rsidRDefault="009C336A" w:rsidP="008F2AEA">
      <w:pPr>
        <w:widowControl/>
        <w:spacing w:line="560" w:lineRule="exact"/>
        <w:ind w:firstLineChars="200" w:firstLine="640"/>
        <w:rPr>
          <w:rFonts w:ascii="黑体" w:eastAsia="黑体" w:hAnsi="黑体" w:cs="仿宋"/>
          <w:kern w:val="0"/>
          <w:sz w:val="32"/>
          <w:szCs w:val="32"/>
        </w:rPr>
      </w:pPr>
      <w:r w:rsidRPr="008F2AEA">
        <w:rPr>
          <w:rFonts w:ascii="黑体" w:eastAsia="黑体" w:hAnsi="黑体" w:cs="仿宋" w:hint="eastAsia"/>
          <w:kern w:val="0"/>
          <w:sz w:val="32"/>
          <w:szCs w:val="32"/>
        </w:rPr>
        <w:t>一、当前小微外贸企业面临困难</w:t>
      </w:r>
    </w:p>
    <w:p w:rsidR="002D7E5C" w:rsidRDefault="009C336A" w:rsidP="008F2AEA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一是涉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企惠企政策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多，缺乏集成性的咨询渠道。目前 市场信息量大、迭代快，但企业接收有效信息的途径有限，可能存在对政府、银行等提供“助企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纾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困”等政策红利了解不全面、理解不透彻、运用不到位等现象；新设企业对注册登记、税务办理、金融服务等内容、流程不熟悉，存在多头跑、反复问等困扰。</w:t>
      </w:r>
    </w:p>
    <w:p w:rsidR="002D7E5C" w:rsidRDefault="009C336A" w:rsidP="008F2AEA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二是新业态发展快，缺乏专业性的咨询渠道。针对跨境电商、供应链等新业态发展模式，小微外贸企业无法及时获取跨境电商平台注册、销售运营、货物“海外仓”仓储等相关资讯，想转型却“心有余而力不足”。</w:t>
      </w:r>
    </w:p>
    <w:p w:rsidR="002D7E5C" w:rsidRDefault="009C336A" w:rsidP="008F2AEA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三是降本减负需求大，缺乏金融产品全方位的配置意识。小微外贸企业整体金融产品运用不足，成本控制能力弱，导致在境外消费力下降的严峻外贸形势下，抢订单、拓市场能力处于弱势地位。</w:t>
      </w:r>
    </w:p>
    <w:p w:rsidR="002D7E5C" w:rsidRPr="008F2AEA" w:rsidRDefault="009C336A" w:rsidP="008F2AEA">
      <w:pPr>
        <w:widowControl/>
        <w:spacing w:line="560" w:lineRule="exact"/>
        <w:ind w:firstLineChars="200" w:firstLine="640"/>
        <w:rPr>
          <w:rFonts w:ascii="黑体" w:eastAsia="黑体" w:hAnsi="黑体" w:cs="仿宋"/>
          <w:kern w:val="0"/>
          <w:sz w:val="32"/>
          <w:szCs w:val="32"/>
        </w:rPr>
      </w:pPr>
      <w:r w:rsidRPr="008F2AEA">
        <w:rPr>
          <w:rFonts w:ascii="黑体" w:eastAsia="黑体" w:hAnsi="黑体" w:cs="仿宋" w:hint="eastAsia"/>
          <w:kern w:val="0"/>
          <w:sz w:val="32"/>
          <w:szCs w:val="32"/>
        </w:rPr>
        <w:t>二、相关建议</w:t>
      </w:r>
    </w:p>
    <w:p w:rsidR="002D7E5C" w:rsidRDefault="009C336A" w:rsidP="008F2AEA">
      <w:pPr>
        <w:widowControl/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以全面提升小微外贸企业综合竞争力为出发点，依托地方法人银行的专注县域服务小微的定位优势、营业网点点多面广的渠道优势，建议相关部门在地方法人银行开放、设立慈溪“外贸企业一站式服务窗口”，让企业“有困难可求助、有需求可对接、有疑问可咨询”，主要包括以下功能。</w:t>
      </w:r>
    </w:p>
    <w:p w:rsidR="002D7E5C" w:rsidRDefault="009C336A" w:rsidP="008F2AEA">
      <w:pPr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 w:rsidRPr="00BC069C">
        <w:rPr>
          <w:rFonts w:ascii="楷体_GB2312" w:eastAsia="楷体_GB2312" w:hAnsi="仿宋" w:cs="仿宋" w:hint="eastAsia"/>
          <w:b/>
          <w:kern w:val="0"/>
          <w:sz w:val="32"/>
          <w:szCs w:val="32"/>
        </w:rPr>
        <w:t>一是政策宣贯平台。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梳理、整合、更新涉及外贸企业的各类政策、操作规程，如新设企业注册、外贸企业名录登记、招商引资项目落地等业务办理要点、常见问答等，以及跨境电商平台注</w:t>
      </w:r>
      <w:r>
        <w:rPr>
          <w:rFonts w:ascii="仿宋" w:eastAsia="仿宋" w:hAnsi="仿宋" w:cs="仿宋" w:hint="eastAsia"/>
          <w:kern w:val="0"/>
          <w:sz w:val="32"/>
          <w:szCs w:val="32"/>
        </w:rPr>
        <w:lastRenderedPageBreak/>
        <w:t>册、货物“海外仓”仓储等资讯，解决外贸小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微企业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获取信息难、渠道少等问题，分流相关部门政策回复的压力。</w:t>
      </w:r>
    </w:p>
    <w:p w:rsidR="002D7E5C" w:rsidRDefault="009C336A" w:rsidP="008F2AEA">
      <w:pPr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 w:rsidRPr="00BC069C">
        <w:rPr>
          <w:rFonts w:ascii="楷体_GB2312" w:eastAsia="楷体_GB2312" w:hAnsi="仿宋" w:cs="仿宋" w:hint="eastAsia"/>
          <w:b/>
          <w:kern w:val="0"/>
          <w:sz w:val="32"/>
          <w:szCs w:val="32"/>
        </w:rPr>
        <w:t>二是政务代办站点。</w:t>
      </w:r>
      <w:r>
        <w:rPr>
          <w:rFonts w:ascii="仿宋" w:eastAsia="仿宋" w:hAnsi="仿宋" w:cs="仿宋" w:hint="eastAsia"/>
          <w:kern w:val="0"/>
          <w:sz w:val="32"/>
          <w:szCs w:val="32"/>
        </w:rPr>
        <w:t>推动商务局、海关等政府部门与银行深化合作，将部分涉及外贸企业的政务服务，延伸至地方法人银行。如在银行网点即可实现外汇局名录登记的线上</w:t>
      </w:r>
      <w:proofErr w:type="gramStart"/>
      <w:r>
        <w:rPr>
          <w:rFonts w:ascii="仿宋" w:eastAsia="仿宋" w:hAnsi="仿宋" w:cs="仿宋" w:hint="eastAsia"/>
          <w:kern w:val="0"/>
          <w:sz w:val="32"/>
          <w:szCs w:val="32"/>
        </w:rPr>
        <w:t>化申请</w:t>
      </w:r>
      <w:proofErr w:type="gramEnd"/>
      <w:r>
        <w:rPr>
          <w:rFonts w:ascii="仿宋" w:eastAsia="仿宋" w:hAnsi="仿宋" w:cs="仿宋" w:hint="eastAsia"/>
          <w:kern w:val="0"/>
          <w:sz w:val="32"/>
          <w:szCs w:val="32"/>
        </w:rPr>
        <w:t>等。</w:t>
      </w:r>
    </w:p>
    <w:p w:rsidR="002D7E5C" w:rsidRDefault="009C336A" w:rsidP="008F2AEA">
      <w:pPr>
        <w:spacing w:line="560" w:lineRule="exact"/>
        <w:ind w:firstLineChars="200" w:firstLine="643"/>
        <w:rPr>
          <w:rFonts w:ascii="仿宋" w:eastAsia="仿宋" w:hAnsi="仿宋" w:cs="仿宋"/>
          <w:kern w:val="0"/>
          <w:sz w:val="32"/>
          <w:szCs w:val="32"/>
        </w:rPr>
      </w:pPr>
      <w:r w:rsidRPr="00BC069C">
        <w:rPr>
          <w:rFonts w:ascii="楷体_GB2312" w:eastAsia="楷体_GB2312" w:hAnsi="仿宋" w:cs="仿宋" w:hint="eastAsia"/>
          <w:b/>
          <w:kern w:val="0"/>
          <w:sz w:val="32"/>
          <w:szCs w:val="32"/>
        </w:rPr>
        <w:t>三是</w:t>
      </w:r>
      <w:proofErr w:type="gramStart"/>
      <w:r w:rsidRPr="00BC069C">
        <w:rPr>
          <w:rFonts w:ascii="楷体_GB2312" w:eastAsia="楷体_GB2312" w:hAnsi="仿宋" w:cs="仿宋" w:hint="eastAsia"/>
          <w:b/>
          <w:kern w:val="0"/>
          <w:sz w:val="32"/>
          <w:szCs w:val="32"/>
        </w:rPr>
        <w:t>政银数据</w:t>
      </w:r>
      <w:proofErr w:type="gramEnd"/>
      <w:r w:rsidRPr="00BC069C">
        <w:rPr>
          <w:rFonts w:ascii="楷体_GB2312" w:eastAsia="楷体_GB2312" w:hAnsi="仿宋" w:cs="仿宋" w:hint="eastAsia"/>
          <w:b/>
          <w:kern w:val="0"/>
          <w:sz w:val="32"/>
          <w:szCs w:val="32"/>
        </w:rPr>
        <w:t>联通。</w:t>
      </w:r>
      <w:r>
        <w:rPr>
          <w:rFonts w:ascii="仿宋" w:eastAsia="仿宋" w:hAnsi="仿宋" w:cs="仿宋" w:hint="eastAsia"/>
          <w:kern w:val="0"/>
          <w:sz w:val="32"/>
          <w:szCs w:val="32"/>
        </w:rPr>
        <w:t>加强海关、税务、外管局等与地方法人银行的数据联动共享，推动地方银行提供全方位精准化的本外币金融服务方案，通过深化金融产品配置运营，降低小微外贸企业运营成本。同时，组织多部门联动走访，提升小微外贸企业的数据精准度、服务精细化。</w:t>
      </w:r>
    </w:p>
    <w:p w:rsidR="002D7E5C" w:rsidRDefault="002D7E5C" w:rsidP="008F2AEA">
      <w:pPr>
        <w:spacing w:line="560" w:lineRule="exact"/>
        <w:ind w:firstLineChars="200" w:firstLine="420"/>
        <w:rPr>
          <w:rFonts w:ascii="仿宋" w:eastAsia="仿宋" w:hAnsi="仿宋" w:cs="仿宋"/>
        </w:rPr>
      </w:pPr>
    </w:p>
    <w:sectPr w:rsidR="002D7E5C" w:rsidSect="008F2AEA">
      <w:headerReference w:type="default" r:id="rId6"/>
      <w:footerReference w:type="default" r:id="rId7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611" w:rsidRDefault="00FE5611" w:rsidP="002D7E5C">
      <w:r>
        <w:separator/>
      </w:r>
    </w:p>
  </w:endnote>
  <w:endnote w:type="continuationSeparator" w:id="0">
    <w:p w:rsidR="00FE5611" w:rsidRDefault="00FE5611" w:rsidP="002D7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32191307"/>
    </w:sdtPr>
    <w:sdtContent>
      <w:p w:rsidR="002D7E5C" w:rsidRDefault="008613F5">
        <w:pPr>
          <w:pStyle w:val="a3"/>
          <w:jc w:val="center"/>
        </w:pPr>
        <w:r>
          <w:fldChar w:fldCharType="begin"/>
        </w:r>
        <w:r w:rsidR="009C336A">
          <w:instrText>PAGE   \* MERGEFORMAT</w:instrText>
        </w:r>
        <w:r>
          <w:fldChar w:fldCharType="separate"/>
        </w:r>
        <w:r w:rsidR="00BC069C" w:rsidRPr="00BC069C">
          <w:rPr>
            <w:noProof/>
            <w:lang w:val="zh-CN"/>
          </w:rPr>
          <w:t>2</w:t>
        </w:r>
        <w:r>
          <w:fldChar w:fldCharType="end"/>
        </w:r>
      </w:p>
    </w:sdtContent>
  </w:sdt>
  <w:p w:rsidR="002D7E5C" w:rsidRDefault="002D7E5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611" w:rsidRDefault="00FE5611" w:rsidP="002D7E5C">
      <w:r>
        <w:separator/>
      </w:r>
    </w:p>
  </w:footnote>
  <w:footnote w:type="continuationSeparator" w:id="0">
    <w:p w:rsidR="00FE5611" w:rsidRDefault="00FE5611" w:rsidP="002D7E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E5C" w:rsidRDefault="002D7E5C" w:rsidP="008F2AEA"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0CB"/>
    <w:rsid w:val="001042F9"/>
    <w:rsid w:val="002D7E5C"/>
    <w:rsid w:val="0030417B"/>
    <w:rsid w:val="006D26C2"/>
    <w:rsid w:val="008613F5"/>
    <w:rsid w:val="008C62A1"/>
    <w:rsid w:val="008F2AEA"/>
    <w:rsid w:val="009C336A"/>
    <w:rsid w:val="00B20259"/>
    <w:rsid w:val="00BC069C"/>
    <w:rsid w:val="00CD10CB"/>
    <w:rsid w:val="00E02DDD"/>
    <w:rsid w:val="00E27665"/>
    <w:rsid w:val="00F0353B"/>
    <w:rsid w:val="00FE5611"/>
    <w:rsid w:val="043E1905"/>
    <w:rsid w:val="3708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D7E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D7E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E5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D7E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6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6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柴立金</dc:creator>
  <cp:lastModifiedBy>user</cp:lastModifiedBy>
  <cp:revision>7</cp:revision>
  <dcterms:created xsi:type="dcterms:W3CDTF">2022-12-21T01:35:00Z</dcterms:created>
  <dcterms:modified xsi:type="dcterms:W3CDTF">2023-02-04T02:26:00Z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DFD1DA2E0F1F4080B4FCA978FF2BA8FA</vt:lpwstr>
  </property>
</Properties>
</file>