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5131">
      <w:pPr>
        <w:spacing w:line="560" w:lineRule="exact"/>
        <w:ind w:left="0" w:leftChars="0" w:firstLine="0" w:firstLineChars="0"/>
        <w:rPr>
          <w:rFonts w:asciiTheme="majorEastAsia" w:hAnsiTheme="majorEastAsia" w:eastAsiaTheme="majorEastAsia"/>
          <w:b/>
          <w:sz w:val="44"/>
          <w:szCs w:val="44"/>
        </w:rPr>
      </w:pPr>
    </w:p>
    <w:p w14:paraId="583C63B8">
      <w:pPr>
        <w:pStyle w:val="2"/>
        <w:bidi w:val="0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关于切实解决横河镇群众</w:t>
      </w: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医疗卫生方面</w:t>
      </w:r>
    </w:p>
    <w:p w14:paraId="1A39BB8E">
      <w:pPr>
        <w:pStyle w:val="2"/>
        <w:bidi w:val="0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“急难愁盼”问题的建议</w:t>
      </w:r>
    </w:p>
    <w:p w14:paraId="415105D7">
      <w:pPr>
        <w:spacing w:line="560" w:lineRule="exact"/>
        <w:ind w:left="0" w:leftChars="0" w:firstLine="0" w:firstLineChars="0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p w14:paraId="37149E08">
      <w:pPr>
        <w:spacing w:line="560" w:lineRule="exact"/>
        <w:ind w:left="0" w:leftChars="0" w:firstLine="0" w:firstLineChars="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领衔代表：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>楼程勤</w:t>
      </w:r>
    </w:p>
    <w:p w14:paraId="51EFDAFA">
      <w:pPr>
        <w:widowControl w:val="0"/>
        <w:spacing w:line="560" w:lineRule="exact"/>
        <w:ind w:left="1600" w:hanging="1600" w:hangingChars="500"/>
        <w:rPr>
          <w:rFonts w:hint="eastAsia" w:eastAsia="楷体_GB2312"/>
          <w:spacing w:val="-8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附议代表：</w:t>
      </w:r>
    </w:p>
    <w:p w14:paraId="294A2FB7">
      <w:pPr>
        <w:spacing w:line="560" w:lineRule="exact"/>
        <w:rPr>
          <w:rFonts w:ascii="楷体" w:hAnsi="楷体" w:eastAsia="楷体"/>
          <w:sz w:val="32"/>
          <w:szCs w:val="32"/>
        </w:rPr>
      </w:pPr>
    </w:p>
    <w:p w14:paraId="00BAAC29">
      <w:pPr>
        <w:pStyle w:val="186"/>
        <w:spacing w:line="5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背景情况及存在问题</w:t>
      </w:r>
    </w:p>
    <w:p w14:paraId="4FDFB31D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根据横河镇2025年民生调研数据（样本量1200份），群众在医疗卫生方面反映强烈的“急难愁盼”问题主要集中在公交出行难、卫生院停车难、慢性病管理弱这三大方面，具体情况如下：​</w:t>
      </w:r>
    </w:p>
    <w:p w14:paraId="39AC3195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在公交出行方面，76%的受访者表示公交存在“末班车太早（17:00）”且“等车时间常超30分钟”的问题，这给群众前往卫生院就医带来了极大的不便，尤其是那些需要在下午较晚时间就医或者周末就医的群众，往往因为公交不便而面临出行困扰。​</w:t>
      </w:r>
    </w:p>
    <w:p w14:paraId="4B4ED80B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卫生院停车问题同样严峻，高峰期停车排队时间长达 42 分钟，更严重的是多次发生救护车被堵的紧急情况。这不仅影响了患者的及时就医，也降低了卫生院的应急处置能力。​</w:t>
      </w:r>
    </w:p>
    <w:p w14:paraId="0CF1D51E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慢性病管理方面，高血压等慢性病控制率仅为58%，村卫生室还常面临基础药品短缺问题。这直接影响了慢性病患者的健康保障，不利于患者病情的稳定和控制，也降低了群众对基层医疗服务的信任度。</w:t>
      </w:r>
    </w:p>
    <w:p w14:paraId="66B59B91">
      <w:pPr>
        <w:spacing w:line="5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Style w:val="192"/>
          <w:rFonts w:hint="eastAsia"/>
        </w:rPr>
        <w:t>二、建</w:t>
      </w:r>
      <w:r>
        <w:rPr>
          <w:rFonts w:hint="eastAsia" w:ascii="黑体" w:hAnsi="黑体" w:eastAsia="黑体" w:cs="仿宋"/>
          <w:sz w:val="32"/>
          <w:szCs w:val="32"/>
        </w:rPr>
        <w:t>议</w:t>
      </w:r>
    </w:p>
    <w:p w14:paraId="6A2E8EB4">
      <w:pPr>
        <w:pStyle w:val="4"/>
        <w:bidi w:val="0"/>
        <w:rPr>
          <w:rFonts w:hint="eastAsia"/>
        </w:rPr>
      </w:pPr>
      <w:r>
        <w:rPr>
          <w:rFonts w:hint="eastAsia"/>
        </w:rPr>
        <w:t>一、公交系统升级：破解“出行难”，提升便捷度</w:t>
      </w:r>
    </w:p>
    <w:p w14:paraId="48F467BC"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1.延长运营时间：</w:t>
      </w:r>
      <w:r>
        <w:rPr>
          <w:rFonts w:hint="eastAsia" w:ascii="仿宋_GB2312" w:hAnsi="仿宋" w:eastAsia="仿宋_GB2312" w:cs="仿宋"/>
          <w:sz w:val="32"/>
          <w:szCs w:val="32"/>
        </w:rPr>
        <w:t>将工作日公交末班车运营时间延长至19:30。在周末增开2班夜间车，服务时间延伸至21:00。试点开通“就医专线”：连接镇卫生院与偏远行政村，在就诊高峰时段（如上午7:30-9:30，下午1:30-3:30）确保发车间隔10分钟/班。</w:t>
      </w:r>
    </w:p>
    <w:p w14:paraId="069B689C"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2</w:t>
      </w:r>
      <w:r>
        <w:rPr>
          <w:rFonts w:hint="eastAsia" w:cs="仿宋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推进智慧化改造：</w:t>
      </w:r>
      <w:r>
        <w:rPr>
          <w:rFonts w:hint="eastAsia" w:ascii="仿宋_GB2312" w:hAnsi="仿宋" w:eastAsia="仿宋_GB2312" w:cs="仿宋"/>
          <w:sz w:val="32"/>
          <w:szCs w:val="32"/>
        </w:rPr>
        <w:t>新增新能源公交车：车辆需配备USB充电接口及标准轮椅区，提升乘坐舒适性与无障碍水平。开通“横河出行”APP：提供公交实时位置查询功能，并开发“预约拼车”模块满足5人成行条件即可预约线路），实现需求响应式服务，提高车辆利用效率。</w:t>
      </w:r>
    </w:p>
    <w:p w14:paraId="706BD498">
      <w:pPr>
        <w:pStyle w:val="4"/>
        <w:bidi w:val="0"/>
        <w:rPr>
          <w:rFonts w:hint="eastAsia"/>
        </w:rPr>
      </w:pPr>
      <w:r>
        <w:rPr>
          <w:rFonts w:hint="eastAsia"/>
        </w:rPr>
        <w:t>二、停车综合治理：缓解“停车堵”，保障生命通道</w:t>
      </w:r>
    </w:p>
    <w:p w14:paraId="3EE1CFD7">
      <w:pPr>
        <w:spacing w:line="560" w:lineRule="exact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1.扩容改造，增加供给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"/>
          <w:sz w:val="32"/>
          <w:szCs w:val="32"/>
        </w:rPr>
        <w:t>规划建设6层智能立体停车库：选址靠近卫生院区域。推动资源错时共享：协调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周边单位开放共享停车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开通接驳班车：每15分钟一班循环接送</w:t>
      </w:r>
      <w:r>
        <w:rPr>
          <w:rFonts w:hint="eastAsia" w:cs="仿宋"/>
          <w:sz w:val="32"/>
          <w:szCs w:val="32"/>
          <w:lang w:val="en-US" w:eastAsia="zh-CN"/>
        </w:rPr>
        <w:t>。</w:t>
      </w:r>
    </w:p>
    <w:p w14:paraId="1433F411"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2.管理优化，提升效率：</w:t>
      </w:r>
      <w:r>
        <w:rPr>
          <w:rFonts w:hint="eastAsia" w:ascii="仿宋_GB2312" w:hAnsi="仿宋" w:eastAsia="仿宋_GB2312" w:cs="仿宋"/>
          <w:sz w:val="32"/>
          <w:szCs w:val="32"/>
        </w:rPr>
        <w:t>实施差别化收费政策：对前往卫生院就诊的车辆，实行前2小时免费停放，超过2小时后按5元/小时标准收费，加快车位周转。引入智能引导系统：在车库入口及关键路口设置显示屏，方便车主扫码实时查看车位余量。设立就诊车辆优先通道/标识：确保就医车辆，特别是救护车，能快速、优先进入卫生院区域。</w:t>
      </w:r>
    </w:p>
    <w:p w14:paraId="625F7F41">
      <w:pPr>
        <w:pStyle w:val="4"/>
        <w:bidi w:val="0"/>
        <w:rPr>
          <w:rFonts w:hint="eastAsia"/>
        </w:rPr>
      </w:pPr>
      <w:r>
        <w:rPr>
          <w:rFonts w:hint="eastAsia"/>
        </w:rPr>
        <w:t>三、医疗便民服务：强化“慢性管”，优化就医体验</w:t>
      </w:r>
    </w:p>
    <w:p w14:paraId="2A244DC6"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1.夯实慢性病基层管理：</w:t>
      </w:r>
      <w:r>
        <w:rPr>
          <w:rFonts w:hint="eastAsia" w:ascii="仿宋_GB2312" w:hAnsi="仿宋" w:eastAsia="仿宋_GB2312" w:cs="仿宋"/>
          <w:sz w:val="32"/>
          <w:szCs w:val="32"/>
        </w:rPr>
        <w:t>确保村卫生室药品供应：明确要求并监督落实，为各村卫生室配齐30种高血压、糖尿病等慢性病基础用药（基药），建立短缺药品预警和快速补充机制。做实家庭医生签约服务：强化考核，确保家庭医生按规范频次开展随访。对高危（红标）慢性病患者，严格落实每周1次上门随访；对普通慢性病患者，确保每月至少1次有效随访，加强健康监测与用药指导。</w:t>
      </w:r>
    </w:p>
    <w:p w14:paraId="19CDCE36"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2.再造院内服务流程：</w:t>
      </w:r>
      <w:r>
        <w:rPr>
          <w:rFonts w:hint="eastAsia" w:ascii="仿宋_GB2312" w:hAnsi="仿宋" w:eastAsia="仿宋_GB2312" w:cs="仿宋"/>
          <w:sz w:val="32"/>
          <w:szCs w:val="32"/>
        </w:rPr>
        <w:t>全面推行“诊间结算”：患者在医生诊室即可完成费用支付（医保结算），凭电子凭证或扫码直接到药房取药，减少排队环节。</w:t>
      </w:r>
    </w:p>
    <w:p w14:paraId="2F1F1881">
      <w:pPr>
        <w:spacing w:line="560" w:lineRule="exact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智慧药房建设</w:t>
      </w:r>
      <w:r>
        <w:rPr>
          <w:rFonts w:hint="eastAsia" w:cs="仿宋"/>
          <w:b/>
          <w:bCs/>
          <w:sz w:val="32"/>
          <w:szCs w:val="32"/>
          <w:lang w:val="en-US" w:eastAsia="zh-CN"/>
        </w:rPr>
        <w:t>: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配备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自动发药机：处理60%的常规处方。</w:t>
      </w:r>
    </w:p>
    <w:p w14:paraId="1512EB2B"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延伸服务</w:t>
      </w:r>
      <w:r>
        <w:rPr>
          <w:rFonts w:hint="eastAsia" w:cs="仿宋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村卫生室代取：签约家庭医生可为行动不便患者代配药并配送</w:t>
      </w:r>
      <w:r>
        <w:rPr>
          <w:rFonts w:hint="eastAsia" w:cs="仿宋"/>
          <w:sz w:val="32"/>
          <w:szCs w:val="32"/>
          <w:lang w:val="en-US" w:eastAsia="zh-CN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中药代煎配送：患者可选择次日配送上门（收费10元/次）</w:t>
      </w:r>
      <w:r>
        <w:rPr>
          <w:rFonts w:hint="eastAsia" w:cs="仿宋"/>
          <w:sz w:val="32"/>
          <w:szCs w:val="32"/>
          <w:lang w:val="en-US" w:eastAsia="zh-CN"/>
        </w:rPr>
        <w:t>。</w:t>
      </w:r>
    </w:p>
    <w:sectPr>
      <w:footerReference r:id="rId5" w:type="default"/>
      <w:pgSz w:w="11906" w:h="16838"/>
      <w:pgMar w:top="2098" w:right="1531" w:bottom="1985" w:left="1531" w:header="1021" w:footer="158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92595"/>
      <w:docPartObj>
        <w:docPartGallery w:val="autotext"/>
      </w:docPartObj>
    </w:sdtPr>
    <w:sdtContent>
      <w:p w14:paraId="2126702F"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518AA59">
    <w:pPr>
      <w:pStyle w:val="1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attachedTemplate r:id="rId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26899"/>
    <w:rsid w:val="002F0B7D"/>
    <w:rsid w:val="0057073F"/>
    <w:rsid w:val="006250FF"/>
    <w:rsid w:val="00983210"/>
    <w:rsid w:val="009F089A"/>
    <w:rsid w:val="00FA43FC"/>
    <w:rsid w:val="0AE26899"/>
    <w:rsid w:val="217001E2"/>
    <w:rsid w:val="427F375F"/>
    <w:rsid w:val="44127EBA"/>
    <w:rsid w:val="48A405ED"/>
    <w:rsid w:val="56AA6DC0"/>
    <w:rsid w:val="64554E95"/>
    <w:rsid w:val="7F47240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line="560" w:lineRule="exact"/>
      <w:ind w:firstLine="640" w:firstLineChars="200"/>
      <w:jc w:val="both"/>
    </w:pPr>
    <w:rPr>
      <w:rFonts w:ascii="仿宋_GB2312" w:hAnsi="仿宋" w:eastAsia="仿宋_GB2312" w:cs="仿宋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91"/>
    <w:qFormat/>
    <w:uiPriority w:val="9"/>
    <w:pPr>
      <w:ind w:firstLine="0" w:firstLineChars="0"/>
      <w:jc w:val="center"/>
      <w:outlineLvl w:val="0"/>
    </w:pPr>
    <w:rPr>
      <w:rFonts w:ascii="方正小标宋简体" w:hAnsi="宋体" w:eastAsia="方正小标宋简体"/>
      <w:sz w:val="44"/>
      <w:szCs w:val="44"/>
    </w:rPr>
  </w:style>
  <w:style w:type="paragraph" w:styleId="3">
    <w:name w:val="heading 2"/>
    <w:basedOn w:val="1"/>
    <w:next w:val="1"/>
    <w:link w:val="192"/>
    <w:unhideWhenUsed/>
    <w:qFormat/>
    <w:uiPriority w:val="9"/>
    <w:pPr>
      <w:spacing w:line="560" w:lineRule="exact"/>
      <w:ind w:firstLine="640" w:firstLineChars="200"/>
      <w:outlineLvl w:val="1"/>
    </w:pPr>
    <w:rPr>
      <w:rFonts w:ascii="黑体" w:hAnsi="黑体" w:eastAsia="黑体" w:cs="仿宋"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ind w:firstLine="640" w:firstLineChars="200"/>
      <w:outlineLvl w:val="2"/>
    </w:pPr>
    <w:rPr>
      <w:rFonts w:ascii="楷体_GB2312" w:hAnsi="楷体_GB2312" w:eastAsia="楷体_GB2312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6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7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8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9">
    <w:name w:val="endnote text"/>
    <w:basedOn w:val="1"/>
    <w:link w:val="182"/>
    <w:semiHidden/>
    <w:unhideWhenUsed/>
    <w:qFormat/>
    <w:uiPriority w:val="99"/>
    <w:rPr>
      <w:sz w:val="20"/>
    </w:rPr>
  </w:style>
  <w:style w:type="paragraph" w:styleId="10">
    <w:name w:val="footer"/>
    <w:basedOn w:val="1"/>
    <w:link w:val="19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4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15">
    <w:name w:val="footnote text"/>
    <w:basedOn w:val="1"/>
    <w:link w:val="181"/>
    <w:semiHidden/>
    <w:unhideWhenUsed/>
    <w:qFormat/>
    <w:uiPriority w:val="99"/>
    <w:pPr>
      <w:spacing w:after="40"/>
    </w:pPr>
    <w:rPr>
      <w:sz w:val="18"/>
    </w:rPr>
  </w:style>
  <w:style w:type="paragraph" w:styleId="16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7">
    <w:name w:val="table of figures"/>
    <w:basedOn w:val="1"/>
    <w:next w:val="1"/>
    <w:unhideWhenUsed/>
    <w:qFormat/>
    <w:uiPriority w:val="99"/>
  </w:style>
  <w:style w:type="paragraph" w:styleId="18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9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0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2">
    <w:name w:val="Table Grid"/>
    <w:basedOn w:val="2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endnote reference"/>
    <w:basedOn w:val="23"/>
    <w:semiHidden/>
    <w:unhideWhenUsed/>
    <w:qFormat/>
    <w:uiPriority w:val="99"/>
    <w:rPr>
      <w:vertAlign w:val="superscript"/>
    </w:rPr>
  </w:style>
  <w:style w:type="character" w:styleId="25">
    <w:name w:val="Hyperlink"/>
    <w:basedOn w:val="23"/>
    <w:semiHidden/>
    <w:unhideWhenUsed/>
    <w:qFormat/>
    <w:uiPriority w:val="0"/>
    <w:rPr>
      <w:color w:val="0000FF"/>
      <w:u w:val="single"/>
    </w:rPr>
  </w:style>
  <w:style w:type="character" w:styleId="26">
    <w:name w:val="footnote reference"/>
    <w:basedOn w:val="23"/>
    <w:unhideWhenUsed/>
    <w:qFormat/>
    <w:uiPriority w:val="99"/>
    <w:rPr>
      <w:vertAlign w:val="superscript"/>
    </w:rPr>
  </w:style>
  <w:style w:type="paragraph" w:customStyle="1" w:styleId="27">
    <w:name w:val="Heading 1"/>
    <w:basedOn w:val="1"/>
    <w:next w:val="1"/>
    <w:link w:val="2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customStyle="1" w:styleId="28">
    <w:name w:val="Heading 1 Char"/>
    <w:basedOn w:val="23"/>
    <w:link w:val="27"/>
    <w:qFormat/>
    <w:uiPriority w:val="9"/>
    <w:rPr>
      <w:rFonts w:ascii="Arial" w:hAnsi="Arial" w:eastAsia="Arial" w:cs="Arial"/>
      <w:sz w:val="40"/>
      <w:szCs w:val="40"/>
    </w:rPr>
  </w:style>
  <w:style w:type="paragraph" w:customStyle="1" w:styleId="29">
    <w:name w:val="Heading 2"/>
    <w:basedOn w:val="1"/>
    <w:next w:val="1"/>
    <w:link w:val="30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customStyle="1" w:styleId="30">
    <w:name w:val="Heading 2 Char"/>
    <w:basedOn w:val="23"/>
    <w:link w:val="29"/>
    <w:qFormat/>
    <w:uiPriority w:val="9"/>
    <w:rPr>
      <w:rFonts w:ascii="Arial" w:hAnsi="Arial" w:eastAsia="Arial" w:cs="Arial"/>
      <w:sz w:val="34"/>
    </w:rPr>
  </w:style>
  <w:style w:type="paragraph" w:customStyle="1" w:styleId="31">
    <w:name w:val="Heading 3"/>
    <w:basedOn w:val="1"/>
    <w:next w:val="1"/>
    <w:link w:val="32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customStyle="1" w:styleId="32">
    <w:name w:val="Heading 3 Char"/>
    <w:basedOn w:val="23"/>
    <w:link w:val="31"/>
    <w:qFormat/>
    <w:uiPriority w:val="9"/>
    <w:rPr>
      <w:rFonts w:ascii="Arial" w:hAnsi="Arial" w:eastAsia="Arial" w:cs="Arial"/>
      <w:sz w:val="30"/>
      <w:szCs w:val="30"/>
    </w:rPr>
  </w:style>
  <w:style w:type="paragraph" w:customStyle="1" w:styleId="33">
    <w:name w:val="Heading 4"/>
    <w:basedOn w:val="1"/>
    <w:next w:val="1"/>
    <w:link w:val="34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customStyle="1" w:styleId="34">
    <w:name w:val="Heading 4 Char"/>
    <w:basedOn w:val="23"/>
    <w:link w:val="33"/>
    <w:qFormat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35">
    <w:name w:val="Heading 5"/>
    <w:basedOn w:val="1"/>
    <w:next w:val="1"/>
    <w:link w:val="36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customStyle="1" w:styleId="36">
    <w:name w:val="Heading 5 Char"/>
    <w:basedOn w:val="23"/>
    <w:link w:val="35"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37">
    <w:name w:val="Heading 6"/>
    <w:basedOn w:val="1"/>
    <w:next w:val="1"/>
    <w:link w:val="3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customStyle="1" w:styleId="38">
    <w:name w:val="Heading 6 Char"/>
    <w:basedOn w:val="23"/>
    <w:link w:val="37"/>
    <w:qFormat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39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0">
    <w:name w:val="Heading 7 Char"/>
    <w:basedOn w:val="23"/>
    <w:link w:val="3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1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8 Char"/>
    <w:basedOn w:val="23"/>
    <w:link w:val="41"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43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</w:rPr>
  </w:style>
  <w:style w:type="character" w:customStyle="1" w:styleId="44">
    <w:name w:val="Heading 9 Char"/>
    <w:basedOn w:val="23"/>
    <w:link w:val="43"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No Spacing"/>
    <w:qFormat/>
    <w:uiPriority w:val="1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46">
    <w:name w:val="标题 Char"/>
    <w:basedOn w:val="23"/>
    <w:link w:val="20"/>
    <w:qFormat/>
    <w:uiPriority w:val="10"/>
    <w:rPr>
      <w:sz w:val="48"/>
      <w:szCs w:val="48"/>
    </w:rPr>
  </w:style>
  <w:style w:type="character" w:customStyle="1" w:styleId="47">
    <w:name w:val="副标题 Char"/>
    <w:basedOn w:val="23"/>
    <w:link w:val="14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引用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1">
    <w:name w:val="明显引用 Char"/>
    <w:link w:val="50"/>
    <w:qFormat/>
    <w:uiPriority w:val="30"/>
    <w:rPr>
      <w:i/>
    </w:rPr>
  </w:style>
  <w:style w:type="character" w:customStyle="1" w:styleId="52">
    <w:name w:val="Header Char"/>
    <w:basedOn w:val="23"/>
    <w:qFormat/>
    <w:uiPriority w:val="99"/>
  </w:style>
  <w:style w:type="character" w:customStyle="1" w:styleId="53">
    <w:name w:val="Footer Char"/>
    <w:basedOn w:val="23"/>
    <w:qFormat/>
    <w:uiPriority w:val="99"/>
  </w:style>
  <w:style w:type="paragraph" w:customStyle="1" w:styleId="54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2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21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21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2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2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2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21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21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basedOn w:val="21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basedOn w:val="21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basedOn w:val="21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basedOn w:val="21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basedOn w:val="21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Grid Table 2"/>
    <w:basedOn w:val="2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2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1">
    <w:name w:val="Grid Table 2 - Accent 2"/>
    <w:basedOn w:val="21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2">
    <w:name w:val="Grid Table 2 - Accent 3"/>
    <w:basedOn w:val="21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3">
    <w:name w:val="Grid Table 2 - Accent 4"/>
    <w:basedOn w:val="21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4">
    <w:name w:val="Grid Table 2 - Accent 5"/>
    <w:basedOn w:val="21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5">
    <w:name w:val="Grid Table 2 - Accent 6"/>
    <w:basedOn w:val="21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6">
    <w:name w:val="Grid Table 3"/>
    <w:basedOn w:val="2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2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8">
    <w:name w:val="Grid Table 3 - Accent 2"/>
    <w:basedOn w:val="21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9">
    <w:name w:val="Grid Table 3 - Accent 3"/>
    <w:basedOn w:val="21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0">
    <w:name w:val="Grid Table 3 - Accent 4"/>
    <w:basedOn w:val="21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1">
    <w:name w:val="Grid Table 3 - Accent 5"/>
    <w:basedOn w:val="21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2">
    <w:name w:val="Grid Table 3 - Accent 6"/>
    <w:basedOn w:val="21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3">
    <w:name w:val="Grid Table 4"/>
    <w:basedOn w:val="21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2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5">
    <w:name w:val="Grid Table 4 - Accent 2"/>
    <w:basedOn w:val="21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6">
    <w:name w:val="Grid Table 4 - Accent 3"/>
    <w:basedOn w:val="21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7">
    <w:name w:val="Grid Table 4 - Accent 4"/>
    <w:basedOn w:val="21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8">
    <w:name w:val="Grid Table 4 - Accent 5"/>
    <w:basedOn w:val="21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9">
    <w:name w:val="Grid Table 4 - Accent 6"/>
    <w:basedOn w:val="21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0">
    <w:name w:val="Grid Table 5 Dark"/>
    <w:basedOn w:val="2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2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2">
    <w:name w:val="Grid Table 5 Dark - Accent 2"/>
    <w:basedOn w:val="2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3">
    <w:name w:val="Grid Table 5 Dark - Accent 3"/>
    <w:basedOn w:val="2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4">
    <w:name w:val="Grid Table 5 Dark- Accent 4"/>
    <w:basedOn w:val="2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5">
    <w:name w:val="Grid Table 5 Dark - Accent 5"/>
    <w:basedOn w:val="2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6">
    <w:name w:val="Grid Table 5 Dark - Accent 6"/>
    <w:basedOn w:val="2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7">
    <w:name w:val="Grid Table 6 Colorful"/>
    <w:basedOn w:val="21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2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21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21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21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21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6 Colorful - Accent 6"/>
    <w:basedOn w:val="21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7 Colorful"/>
    <w:basedOn w:val="21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2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21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21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21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21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 - Accent 6"/>
    <w:basedOn w:val="21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1">
    <w:name w:val="List Table 1 Light"/>
    <w:basedOn w:val="2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2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3">
    <w:name w:val="List Table 1 Light - Accent 2"/>
    <w:basedOn w:val="2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4">
    <w:name w:val="List Table 1 Light - Accent 3"/>
    <w:basedOn w:val="2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5">
    <w:name w:val="List Table 1 Light - Accent 4"/>
    <w:basedOn w:val="2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6">
    <w:name w:val="List Table 1 Light - Accent 5"/>
    <w:basedOn w:val="2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7">
    <w:name w:val="List Table 1 Light - Accent 6"/>
    <w:basedOn w:val="2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8">
    <w:name w:val="List Table 2"/>
    <w:basedOn w:val="21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2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0">
    <w:name w:val="List Table 2 - Accent 2"/>
    <w:basedOn w:val="21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1">
    <w:name w:val="List Table 2 - Accent 3"/>
    <w:basedOn w:val="21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2">
    <w:name w:val="List Table 2 - Accent 4"/>
    <w:basedOn w:val="21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3">
    <w:name w:val="List Table 2 - Accent 5"/>
    <w:basedOn w:val="21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4">
    <w:name w:val="List Table 2 - Accent 6"/>
    <w:basedOn w:val="21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5">
    <w:name w:val="List Table 3"/>
    <w:basedOn w:val="2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2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basedOn w:val="21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basedOn w:val="21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basedOn w:val="21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basedOn w:val="21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basedOn w:val="21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List Table 4"/>
    <w:basedOn w:val="2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2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4">
    <w:name w:val="List Table 4 - Accent 2"/>
    <w:basedOn w:val="21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5">
    <w:name w:val="List Table 4 - Accent 3"/>
    <w:basedOn w:val="21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6">
    <w:name w:val="List Table 4 - Accent 4"/>
    <w:basedOn w:val="21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7">
    <w:name w:val="List Table 4 - Accent 5"/>
    <w:basedOn w:val="21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8">
    <w:name w:val="List Table 4 - Accent 6"/>
    <w:basedOn w:val="21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9">
    <w:name w:val="List Table 5 Dark"/>
    <w:basedOn w:val="21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2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1">
    <w:name w:val="List Table 5 Dark - Accent 2"/>
    <w:basedOn w:val="21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2">
    <w:name w:val="List Table 5 Dark - Accent 3"/>
    <w:basedOn w:val="21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3">
    <w:name w:val="List Table 5 Dark - Accent 4"/>
    <w:basedOn w:val="21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4">
    <w:name w:val="List Table 5 Dark - Accent 5"/>
    <w:basedOn w:val="21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5">
    <w:name w:val="List Table 5 Dark - Accent 6"/>
    <w:basedOn w:val="21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6">
    <w:name w:val="List Table 6 Colorful"/>
    <w:basedOn w:val="21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2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6 Colorful - Accent 2"/>
    <w:basedOn w:val="21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21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21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21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21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21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2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5">
    <w:name w:val="List Table 7 Colorful - Accent 2"/>
    <w:basedOn w:val="21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21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21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21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21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21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21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2">
    <w:name w:val="Lined - Accent 2"/>
    <w:basedOn w:val="21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3">
    <w:name w:val="Lined - Accent 3"/>
    <w:basedOn w:val="21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4">
    <w:name w:val="Lined - Accent 4"/>
    <w:basedOn w:val="21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5">
    <w:name w:val="Lined - Accent 5"/>
    <w:basedOn w:val="21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6">
    <w:name w:val="Lined - Accent 6"/>
    <w:basedOn w:val="21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7">
    <w:name w:val="Bordered &amp; Lined - Accent"/>
    <w:basedOn w:val="21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2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9">
    <w:name w:val="Bordered &amp; Lined - Accent 2"/>
    <w:basedOn w:val="21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0">
    <w:name w:val="Bordered &amp; Lined - Accent 3"/>
    <w:basedOn w:val="21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1">
    <w:name w:val="Bordered &amp; Lined - Accent 4"/>
    <w:basedOn w:val="21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2">
    <w:name w:val="Bordered &amp; Lined - Accent 5"/>
    <w:basedOn w:val="21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3">
    <w:name w:val="Bordered &amp; Lined - Accent 6"/>
    <w:basedOn w:val="21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4">
    <w:name w:val="Bordered"/>
    <w:basedOn w:val="21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2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basedOn w:val="21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basedOn w:val="21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basedOn w:val="21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basedOn w:val="21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basedOn w:val="21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脚注文本 Char"/>
    <w:link w:val="15"/>
    <w:qFormat/>
    <w:uiPriority w:val="99"/>
    <w:rPr>
      <w:sz w:val="18"/>
    </w:rPr>
  </w:style>
  <w:style w:type="character" w:customStyle="1" w:styleId="182">
    <w:name w:val="尾注文本 Char"/>
    <w:link w:val="9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84">
    <w:name w:val="Footer"/>
    <w:basedOn w:val="1"/>
    <w:link w:val="188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85">
    <w:name w:val="Header"/>
    <w:basedOn w:val="1"/>
    <w:link w:val="187"/>
    <w:unhideWhenUsed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86">
    <w:name w:val="List Paragraph"/>
    <w:basedOn w:val="1"/>
    <w:qFormat/>
    <w:uiPriority w:val="26"/>
    <w:pPr>
      <w:ind w:firstLine="420"/>
    </w:pPr>
  </w:style>
  <w:style w:type="character" w:customStyle="1" w:styleId="187">
    <w:name w:val="页眉 Char"/>
    <w:basedOn w:val="23"/>
    <w:link w:val="185"/>
    <w:qFormat/>
    <w:uiPriority w:val="0"/>
    <w:rPr>
      <w:sz w:val="18"/>
      <w:szCs w:val="18"/>
    </w:rPr>
  </w:style>
  <w:style w:type="character" w:customStyle="1" w:styleId="188">
    <w:name w:val="页脚 Char"/>
    <w:basedOn w:val="23"/>
    <w:link w:val="184"/>
    <w:qFormat/>
    <w:uiPriority w:val="99"/>
    <w:rPr>
      <w:sz w:val="18"/>
      <w:szCs w:val="18"/>
    </w:rPr>
  </w:style>
  <w:style w:type="character" w:customStyle="1" w:styleId="189">
    <w:name w:val="页眉 Char1"/>
    <w:basedOn w:val="23"/>
    <w:link w:val="11"/>
    <w:semiHidden/>
    <w:qFormat/>
    <w:uiPriority w:val="99"/>
    <w:rPr>
      <w:sz w:val="18"/>
      <w:szCs w:val="18"/>
    </w:rPr>
  </w:style>
  <w:style w:type="character" w:customStyle="1" w:styleId="190">
    <w:name w:val="页脚 Char1"/>
    <w:basedOn w:val="23"/>
    <w:link w:val="10"/>
    <w:semiHidden/>
    <w:qFormat/>
    <w:uiPriority w:val="99"/>
    <w:rPr>
      <w:sz w:val="18"/>
      <w:szCs w:val="18"/>
    </w:rPr>
  </w:style>
  <w:style w:type="character" w:customStyle="1" w:styleId="191">
    <w:name w:val="标题 1 Char"/>
    <w:link w:val="2"/>
    <w:qFormat/>
    <w:uiPriority w:val="0"/>
    <w:rPr>
      <w:rFonts w:ascii="方正小标宋简体" w:hAnsi="宋体" w:eastAsia="方正小标宋简体" w:cs="仿宋"/>
      <w:sz w:val="44"/>
      <w:szCs w:val="44"/>
      <w:lang w:val="en-US" w:eastAsia="zh-CN" w:bidi="ar-SA"/>
    </w:rPr>
  </w:style>
  <w:style w:type="character" w:customStyle="1" w:styleId="192">
    <w:name w:val="标题 2 Char"/>
    <w:link w:val="3"/>
    <w:qFormat/>
    <w:uiPriority w:val="0"/>
    <w:rPr>
      <w:rFonts w:ascii="黑体" w:hAnsi="黑体" w:eastAsia="黑体" w:cs="仿宋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neN\AppData\Roaming\kingsoft\office6\templates\docerresourceshop\ugc\template\426240760128\b6b2cfd53f47ff0de9544c1f9df8e5036288812e\XXYYY&#20851;&#20110;ZZZ&#30340;&#24314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XXYYY关于ZZZ的建议.docx</Template>
  <Pages>3</Pages>
  <Words>35</Words>
  <Characters>41</Characters>
  <Lines>4</Lines>
  <Paragraphs>1</Paragraphs>
  <TotalTime>2</TotalTime>
  <ScaleCrop>false</ScaleCrop>
  <LinksUpToDate>false</LinksUpToDate>
  <CharactersWithSpaces>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2025-07-23T09:40:00Z</dcterms:created>
  <dc:creator>ShineX</dc:creator>
  <cp:lastModifiedBy>ShineX</cp:lastModifiedBy>
  <dcterms:modified xsi:type="dcterms:W3CDTF">2025-07-23T09:45:53Z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79196225D6D247F2B4FD8CBBF054DF33_11</vt:lpwstr>
  </property>
  <property fmtid="{D5CDD505-2E9C-101B-9397-08002B2CF9AE}" pid="4" name="KSOTemplateDocerSaveRecord">
    <vt:lpwstr>eyJoZGlkIjoiZDBmYmU0NmRlMzVkNjhkZmM2ZDM3Yzc5MWM3MTNlNGUiLCJ1c2VySWQiOiIzMTM1MTExNTcifQ==</vt:lpwstr>
  </property>
</Properties>
</file>