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ascii="仿宋_GB2312" w:eastAsia="仿宋_GB2312"/>
          <w:sz w:val="32"/>
        </w:rPr>
      </w:pPr>
    </w:p>
    <w:p>
      <w:pPr>
        <w:spacing w:line="1000" w:lineRule="exact"/>
        <w:jc w:val="center"/>
        <w:rPr>
          <w:rFonts w:ascii="方正小标宋简体" w:eastAsia="方正小标宋简体"/>
          <w:spacing w:val="82"/>
          <w:sz w:val="72"/>
          <w:szCs w:val="72"/>
        </w:rPr>
      </w:pPr>
      <w:r>
        <w:rPr>
          <w:rFonts w:hint="eastAsia" w:ascii="方正小标宋简体" w:eastAsia="方正小标宋简体"/>
          <w:color w:val="FF0000"/>
          <w:spacing w:val="1"/>
          <w:w w:val="82"/>
          <w:kern w:val="0"/>
          <w:sz w:val="72"/>
          <w:szCs w:val="72"/>
          <w:fitText w:val="8874" w:id="2074069635"/>
        </w:rPr>
        <w:t>慈溪市</w:t>
      </w:r>
      <w:r>
        <w:rPr>
          <w:rFonts w:hint="eastAsia" w:ascii="方正小标宋简体" w:eastAsia="方正小标宋简体"/>
          <w:color w:val="FF0000"/>
          <w:spacing w:val="1"/>
          <w:w w:val="82"/>
          <w:kern w:val="0"/>
          <w:sz w:val="72"/>
          <w:szCs w:val="72"/>
          <w:fitText w:val="8874" w:id="2074069635"/>
          <w:lang w:eastAsia="zh-CN"/>
        </w:rPr>
        <w:t>文化和广电旅游体育</w:t>
      </w:r>
      <w:r>
        <w:rPr>
          <w:rFonts w:hint="eastAsia" w:ascii="方正小标宋简体" w:eastAsia="方正小标宋简体"/>
          <w:color w:val="FF0000"/>
          <w:spacing w:val="1"/>
          <w:w w:val="82"/>
          <w:kern w:val="0"/>
          <w:sz w:val="72"/>
          <w:szCs w:val="72"/>
          <w:fitText w:val="8874" w:id="2074069635"/>
        </w:rPr>
        <w:t>局文</w:t>
      </w:r>
      <w:r>
        <w:rPr>
          <w:rFonts w:hint="eastAsia" w:ascii="方正小标宋简体" w:eastAsia="方正小标宋简体"/>
          <w:color w:val="FF0000"/>
          <w:spacing w:val="36"/>
          <w:w w:val="82"/>
          <w:kern w:val="0"/>
          <w:sz w:val="72"/>
          <w:szCs w:val="72"/>
          <w:fitText w:val="8874" w:id="2074069635"/>
        </w:rPr>
        <w:t>件</w:t>
      </w:r>
    </w:p>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仿宋_GB2312" w:eastAsia="仿宋_GB2312"/>
          <w:sz w:val="32"/>
        </w:rPr>
      </w:pPr>
      <w:r>
        <w:rPr>
          <w:rFonts w:hint="eastAsia" w:ascii="仿宋_GB2312" w:eastAsia="仿宋_GB2312"/>
          <w:sz w:val="32"/>
        </w:rPr>
        <w:t>　慈文广旅体</w:t>
      </w:r>
      <w:r>
        <w:rPr>
          <w:rFonts w:hint="eastAsia" w:ascii="仿宋_GB2312" w:eastAsia="仿宋_GB2312"/>
          <w:sz w:val="32"/>
          <w:lang w:eastAsia="zh-CN"/>
        </w:rPr>
        <w:t>建</w:t>
      </w:r>
      <w:r>
        <w:rPr>
          <w:rFonts w:hint="eastAsia" w:ascii="仿宋_GB2312" w:eastAsia="仿宋_GB2312"/>
          <w:sz w:val="32"/>
        </w:rPr>
        <w:t>〔2025〕</w:t>
      </w:r>
      <w:r>
        <w:rPr>
          <w:rFonts w:hint="eastAsia" w:ascii="仿宋_GB2312" w:eastAsia="仿宋_GB2312"/>
          <w:sz w:val="32"/>
          <w:lang w:val="en-US" w:eastAsia="zh-CN"/>
        </w:rPr>
        <w:t>2</w:t>
      </w:r>
      <w:r>
        <w:rPr>
          <w:rFonts w:hint="eastAsia" w:ascii="仿宋_GB2312" w:eastAsia="仿宋_GB2312"/>
          <w:sz w:val="32"/>
        </w:rPr>
        <w:t>号　　　　 　　签发人：邹霞芳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rPr>
      </w:pPr>
      <w:r>
        <w:rPr>
          <w:rFonts w:hint="eastAsia" w:ascii="仿宋" w:hAnsi="仿宋" w:eastAsia="仿宋" w:cs="仿宋"/>
          <w:b/>
          <w:sz w:val="44"/>
          <w:szCs w:val="44"/>
        </w:rP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51435</wp:posOffset>
                </wp:positionV>
                <wp:extent cx="5829300" cy="3810"/>
                <wp:effectExtent l="9525" t="9525" r="9525" b="15240"/>
                <wp:wrapNone/>
                <wp:docPr id="2" name="矩形 2"/>
                <wp:cNvGraphicFramePr/>
                <a:graphic xmlns:a="http://schemas.openxmlformats.org/drawingml/2006/main">
                  <a:graphicData uri="http://schemas.microsoft.com/office/word/2010/wordprocessingShape">
                    <wps:wsp>
                      <wps:cNvSpPr/>
                      <wps:spPr>
                        <a:xfrm flipV="1">
                          <a:off x="0" y="0"/>
                          <a:ext cx="5829300" cy="3810"/>
                        </a:xfrm>
                        <a:prstGeom prst="rect">
                          <a:avLst/>
                        </a:prstGeom>
                        <a:solidFill>
                          <a:srgbClr val="FFFFFF"/>
                        </a:solidFill>
                        <a:ln w="19050" cap="flat" cmpd="sng">
                          <a:solidFill>
                            <a:srgbClr val="FF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flip:y;margin-left:-6.4pt;margin-top:4.05pt;height:0.3pt;width:459pt;z-index:251660288;mso-width-relative:page;mso-height-relative:page;" fillcolor="#FFFFFF" filled="t" stroked="t" coordsize="21600,21600" o:gfxdata="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NfjCnoGAgAANQQA&#10;AA4AAAAAAAAAAQAgAAAAOwEAAGRycy9lMm9Eb2MueG1sUEsBAhQAFAAAAAgAh07iQDrYZ4DWAAAA&#10;BwEAAA8AAAAAAAAAAQAgAAAAOAAAAGRycy9kb3ducmV2LnhtbFBLBQYAAAAABgAGAFkBAACzBQAA&#10;AAA=&#10;">
                <v:path/>
                <v:fill on="t" focussize="0,0"/>
                <v:stroke weight="1.5pt" color="#FF0000"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对市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届人大</w:t>
      </w:r>
      <w:r>
        <w:rPr>
          <w:rFonts w:hint="eastAsia" w:ascii="方正小标宋简体" w:eastAsia="方正小标宋简体"/>
          <w:sz w:val="44"/>
          <w:szCs w:val="44"/>
          <w:lang w:eastAsia="zh-CN"/>
        </w:rPr>
        <w:t>四</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57</w:t>
      </w:r>
      <w:r>
        <w:rPr>
          <w:rFonts w:hint="eastAsia" w:ascii="方正小标宋简体" w:eastAsia="方正小标宋简体"/>
          <w:sz w:val="44"/>
          <w:szCs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rPr>
      </w:pPr>
      <w:r>
        <w:rPr>
          <w:rFonts w:hint="eastAsia" w:ascii="仿宋_GB2312" w:eastAsia="仿宋_GB2312"/>
          <w:sz w:val="32"/>
          <w:lang w:eastAsia="zh-CN"/>
        </w:rPr>
        <w:t>邹黎明</w:t>
      </w:r>
      <w:r>
        <w:rPr>
          <w:rFonts w:hint="eastAsia" w:ascii="仿宋_GB2312" w:eastAsia="仿宋_GB2312"/>
          <w:sz w:val="32"/>
        </w:rPr>
        <w:t>代表：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val="en-US" w:eastAsia="zh-CN"/>
        </w:rPr>
        <w:t>《关于高质量推动文旅融合发展的建议》</w:t>
      </w:r>
      <w:r>
        <w:rPr>
          <w:rFonts w:hint="eastAsia" w:ascii="仿宋_GB2312" w:hAnsi="仿宋_GB2312" w:eastAsia="仿宋_GB2312" w:cs="仿宋_GB2312"/>
          <w:sz w:val="32"/>
          <w:szCs w:val="32"/>
        </w:rPr>
        <w:t>收悉</w:t>
      </w:r>
      <w:r>
        <w:rPr>
          <w:rFonts w:hint="eastAsia" w:ascii="仿宋_GB2312" w:hAnsi="仿宋_GB2312" w:eastAsia="仿宋_GB2312" w:cs="仿宋_GB2312"/>
          <w:b w:val="0"/>
          <w:bCs w:val="0"/>
          <w:kern w:val="0"/>
          <w:sz w:val="32"/>
          <w:szCs w:val="32"/>
          <w:lang w:val="en-US" w:eastAsia="zh-CN" w:bidi="ar-SA"/>
        </w:rPr>
        <w:t>，感谢您</w:t>
      </w:r>
      <w:r>
        <w:rPr>
          <w:rFonts w:hint="eastAsia" w:ascii="仿宋_GB2312" w:hAnsi="仿宋_GB2312" w:eastAsia="仿宋_GB2312" w:cs="仿宋_GB2312"/>
          <w:sz w:val="32"/>
          <w:szCs w:val="32"/>
          <w:lang w:val="en-US" w:eastAsia="zh-CN"/>
        </w:rPr>
        <w:t>对慈溪文化旅游工作的关心和支持。我局高度赞同您提出的观点,经研究，现就有关意见答复如下：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b w:val="0"/>
          <w:bCs w:val="0"/>
          <w:i w:val="0"/>
          <w:iCs w:val="0"/>
          <w:caps w:val="0"/>
          <w:color w:val="171A1D"/>
          <w:spacing w:val="0"/>
          <w:kern w:val="0"/>
          <w:sz w:val="32"/>
          <w:szCs w:val="32"/>
          <w:shd w:val="clear" w:fill="FFFFFF"/>
          <w:lang w:val="en-US" w:eastAsia="zh-CN" w:bidi="ar-SA"/>
        </w:rPr>
      </w:pPr>
      <w:r>
        <w:rPr>
          <w:rFonts w:hint="eastAsia" w:ascii="黑体" w:hAnsi="黑体" w:eastAsia="黑体" w:cs="黑体"/>
          <w:b w:val="0"/>
          <w:bCs w:val="0"/>
          <w:i w:val="0"/>
          <w:iCs w:val="0"/>
          <w:caps w:val="0"/>
          <w:color w:val="171A1D"/>
          <w:spacing w:val="0"/>
          <w:sz w:val="32"/>
          <w:szCs w:val="32"/>
          <w:shd w:val="clear" w:fill="FFFFFF"/>
          <w:lang w:val="en-US" w:eastAsia="zh-CN"/>
        </w:rPr>
        <w:t>一、</w:t>
      </w:r>
      <w:r>
        <w:rPr>
          <w:rFonts w:hint="eastAsia" w:ascii="黑体" w:hAnsi="黑体" w:eastAsia="黑体" w:cs="黑体"/>
          <w:b w:val="0"/>
          <w:bCs w:val="0"/>
          <w:i w:val="0"/>
          <w:iCs w:val="0"/>
          <w:caps w:val="0"/>
          <w:color w:val="171A1D"/>
          <w:spacing w:val="0"/>
          <w:kern w:val="0"/>
          <w:sz w:val="32"/>
          <w:szCs w:val="32"/>
          <w:shd w:val="clear" w:fill="FFFFFF"/>
          <w:lang w:val="en-US" w:eastAsia="zh-CN" w:bidi="ar-SA"/>
        </w:rPr>
        <w:t>规划引领，统筹探索重大项目的合力推动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2024年我局</w:t>
      </w:r>
      <w:bookmarkStart w:id="0" w:name="OLE_LINK35"/>
      <w:r>
        <w:rPr>
          <w:rFonts w:hint="eastAsia" w:ascii="Times New Roman" w:hAnsi="Times New Roman" w:eastAsia="仿宋_GB2312" w:cs="Times New Roman"/>
          <w:b w:val="0"/>
          <w:bCs w:val="0"/>
          <w:sz w:val="32"/>
          <w:szCs w:val="32"/>
          <w:lang w:val="en-US" w:eastAsia="zh-CN"/>
        </w:rPr>
        <w:t>完成《“十五五”慈溪市促进文旅深度融合的思路对策研究》编制，在全域规划构建“南北两带中十字”的文旅集群协同发展的空间新格局，</w:t>
      </w:r>
      <w:bookmarkEnd w:id="0"/>
      <w:bookmarkStart w:id="1" w:name="OLE_LINK124"/>
      <w:bookmarkStart w:id="2" w:name="OLE_LINK121"/>
      <w:bookmarkStart w:id="3" w:name="OLE_LINK4"/>
      <w:r>
        <w:rPr>
          <w:rFonts w:hint="eastAsia" w:ascii="Times New Roman" w:hAnsi="Times New Roman" w:eastAsia="仿宋_GB2312" w:cs="Times New Roman"/>
          <w:b w:val="0"/>
          <w:bCs w:val="0"/>
          <w:sz w:val="32"/>
          <w:szCs w:val="32"/>
          <w:lang w:val="en-US" w:eastAsia="zh-CN"/>
        </w:rPr>
        <w:t>重点谋划建设南部翠屏瓷韵山水共富带“三园一门户一风情线”、北部滨海农业风情共美带“两园多点一风情线”和中部都市文商旅融合共享带“三山两江一风情带”三大文旅IP集群带，打造成慈溪文旅融合特色名片。</w:t>
      </w:r>
      <w:bookmarkEnd w:id="1"/>
      <w:bookmarkEnd w:id="2"/>
      <w:bookmarkEnd w:id="3"/>
      <w:r>
        <w:rPr>
          <w:rFonts w:hint="eastAsia" w:ascii="Times New Roman" w:hAnsi="Times New Roman" w:eastAsia="仿宋_GB2312" w:cs="Times New Roman"/>
          <w:b w:val="0"/>
          <w:bCs w:val="0"/>
          <w:sz w:val="32"/>
          <w:szCs w:val="32"/>
          <w:lang w:val="en-US" w:eastAsia="zh-CN"/>
        </w:rPr>
        <w:t>其中南部翠屏瓷韵山水共富带明确以鸣鹤-上林湖秘色瓷组团为核心，以横河匡堰杨梅文旅组团、龙山掌起文化度假组团为两翼，打造一批具有知名度和影响力的文旅融合发展旅游目的地。2024年共计入浙江省文化和旅游项目投资平台库项目共计23个，全年投资计划39.94亿元，至12月完成43.22亿，完成率为108%。</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i w:val="0"/>
          <w:iCs w:val="0"/>
          <w:caps w:val="0"/>
          <w:color w:val="171A1D"/>
          <w:spacing w:val="0"/>
          <w:sz w:val="32"/>
          <w:szCs w:val="32"/>
          <w:shd w:val="clear" w:fill="FFFFFF"/>
          <w:lang w:val="en-US" w:eastAsia="zh-CN"/>
        </w:rPr>
      </w:pPr>
      <w:r>
        <w:rPr>
          <w:rFonts w:hint="eastAsia" w:ascii="黑体" w:hAnsi="黑体" w:eastAsia="黑体" w:cs="黑体"/>
          <w:b w:val="0"/>
          <w:bCs w:val="0"/>
          <w:i w:val="0"/>
          <w:iCs w:val="0"/>
          <w:caps w:val="0"/>
          <w:color w:val="171A1D"/>
          <w:spacing w:val="0"/>
          <w:sz w:val="32"/>
          <w:szCs w:val="32"/>
          <w:shd w:val="clear" w:fill="FFFFFF"/>
          <w:lang w:val="en-US" w:eastAsia="zh-CN"/>
        </w:rPr>
        <w:t>　　二、整合资源，促进文旅业态、产品、市场等多方面融合</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近年来，慈溪市充分发挥山水生态自然资源、历史文化资源和工农业产业优势，初步形成了与全域旅游有机融合、互动发展的新态势，文化与旅游产业的深度融合发展逐渐成为慈溪城市经济增长的重要引擎。</w:t>
      </w:r>
      <w:r>
        <w:rPr>
          <w:rFonts w:hint="eastAsia" w:ascii="楷体" w:hAnsi="楷体" w:eastAsia="楷体" w:cs="楷体"/>
          <w:b/>
          <w:bCs/>
          <w:i w:val="0"/>
          <w:iCs w:val="0"/>
          <w:caps w:val="0"/>
          <w:color w:val="171A1D"/>
          <w:spacing w:val="0"/>
          <w:sz w:val="32"/>
          <w:szCs w:val="32"/>
          <w:shd w:val="clear" w:fill="FFFFFF"/>
          <w:lang w:val="en-US" w:eastAsia="zh-CN"/>
        </w:rPr>
        <w:t>一是凸显特色文化标识。</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积极推进非遗资源“活化”传承，创新发展“非遗+旅游”业态，培育非遗旅游线路3条、宁波市级非遗体验基地8家，青瓷瓯乐成为首批省厅市共建文旅融合金名片、省文旅IP，上林湖越窑国家考古遗址公园、上林湖青瓷文化传承园等青瓷主题园区成为网红“打卡点”。</w:t>
      </w:r>
      <w:r>
        <w:rPr>
          <w:rFonts w:hint="eastAsia" w:ascii="楷体" w:hAnsi="楷体" w:eastAsia="楷体" w:cs="楷体"/>
          <w:b/>
          <w:bCs/>
          <w:i w:val="0"/>
          <w:iCs w:val="0"/>
          <w:caps w:val="0"/>
          <w:color w:val="171A1D"/>
          <w:spacing w:val="0"/>
          <w:sz w:val="32"/>
          <w:szCs w:val="32"/>
          <w:shd w:val="clear" w:fill="FFFFFF"/>
          <w:lang w:val="en-US" w:eastAsia="zh-CN"/>
        </w:rPr>
        <w:t>二</w:t>
      </w:r>
      <w:r>
        <w:rPr>
          <w:rFonts w:hint="default" w:ascii="楷体" w:hAnsi="楷体" w:eastAsia="楷体" w:cs="楷体"/>
          <w:b/>
          <w:bCs/>
          <w:i w:val="0"/>
          <w:iCs w:val="0"/>
          <w:caps w:val="0"/>
          <w:color w:val="171A1D"/>
          <w:spacing w:val="0"/>
          <w:sz w:val="32"/>
          <w:szCs w:val="32"/>
          <w:shd w:val="clear" w:fill="FFFFFF"/>
          <w:lang w:val="en-US" w:eastAsia="zh-CN"/>
        </w:rPr>
        <w:t>是融合形式更趋多元化</w:t>
      </w:r>
      <w:r>
        <w:rPr>
          <w:rFonts w:hint="eastAsia" w:ascii="楷体" w:hAnsi="楷体" w:eastAsia="楷体" w:cs="楷体"/>
          <w:b/>
          <w:bCs/>
          <w:i w:val="0"/>
          <w:iCs w:val="0"/>
          <w:caps w:val="0"/>
          <w:color w:val="171A1D"/>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积极推动“文旅+农业”</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“文旅+工业”</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“文旅+康养”</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“文旅+体育”</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 xml:space="preserve"> “文旅+数字”等跨界融合，如正大现代农业产业园等利用独特的天然农业资源和良好的土地资源，吸引游客前来进行农事农品体验；方太集团、沁园集团等10余家慈溪名企将把现代工业生产流程提升为富有意趣的旅游体验过程，把封闭的工厂变成开放的景点。</w:t>
      </w:r>
      <w:r>
        <w:rPr>
          <w:rFonts w:hint="eastAsia" w:ascii="楷体" w:hAnsi="楷体" w:eastAsia="楷体" w:cs="楷体"/>
          <w:b/>
          <w:bCs/>
          <w:i w:val="0"/>
          <w:iCs w:val="0"/>
          <w:caps w:val="0"/>
          <w:color w:val="171A1D"/>
          <w:spacing w:val="0"/>
          <w:sz w:val="32"/>
          <w:szCs w:val="32"/>
          <w:shd w:val="clear" w:fill="FFFFFF"/>
          <w:lang w:val="en-US" w:eastAsia="zh-CN"/>
        </w:rPr>
        <w:t>三是文体经济释放新活力。</w:t>
      </w:r>
      <w:r>
        <w:rPr>
          <w:rFonts w:hint="default" w:ascii="Times New Roman" w:hAnsi="Times New Roman" w:eastAsia="仿宋_GB2312" w:cs="Times New Roman"/>
          <w:b w:val="0"/>
          <w:bCs w:val="0"/>
          <w:i w:val="0"/>
          <w:iCs w:val="0"/>
          <w:caps w:val="0"/>
          <w:color w:val="171A1D"/>
          <w:spacing w:val="0"/>
          <w:sz w:val="32"/>
          <w:szCs w:val="32"/>
          <w:shd w:val="clear" w:fill="FFFFFF"/>
          <w:lang w:val="en-US" w:eastAsia="zh-CN"/>
        </w:rPr>
        <w:t>持续推进公共服务普惠共享，布局打造“15分钟品质文化生活圈”175个、城市书房14家、文化驿站4家，设立展演场地400余个</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，推动优质公共文化触手可及；另一方面，积极举办重大主题文化活动、引进高水平体育赛事，</w:t>
      </w:r>
      <w:r>
        <w:rPr>
          <w:rFonts w:hint="default" w:ascii="Times New Roman" w:hAnsi="Times New Roman" w:eastAsia="仿宋_GB2312" w:cs="Times New Roman"/>
          <w:b w:val="0"/>
          <w:bCs w:val="0"/>
          <w:i w:val="0"/>
          <w:iCs w:val="0"/>
          <w:caps w:val="0"/>
          <w:color w:val="171A1D"/>
          <w:spacing w:val="0"/>
          <w:sz w:val="32"/>
          <w:szCs w:val="32"/>
          <w:shd w:val="clear" w:fill="FFFFFF"/>
          <w:lang w:eastAsia="zh-CN"/>
        </w:rPr>
        <w:t>2024年</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成功举办全国青少年美育盛典、</w:t>
      </w:r>
      <w:r>
        <w:rPr>
          <w:rFonts w:hint="eastAsia" w:ascii="Times New Roman" w:hAnsi="Times New Roman" w:eastAsia="仿宋_GB2312" w:cs="Times New Roman"/>
          <w:b w:val="0"/>
          <w:bCs w:val="0"/>
          <w:sz w:val="32"/>
          <w:szCs w:val="32"/>
          <w:highlight w:val="none"/>
          <w:lang w:val="en-US" w:eastAsia="zh-CN"/>
        </w:rPr>
        <w:t>慈溪半程马拉松、城市森林音乐节等文体活动，</w:t>
      </w:r>
      <w:r>
        <w:rPr>
          <w:rFonts w:hint="eastAsia" w:ascii="Times New Roman" w:hAnsi="Times New Roman" w:eastAsia="仿宋_GB2312" w:cs="Times New Roman"/>
          <w:b w:val="0"/>
          <w:bCs w:val="0"/>
          <w:i w:val="0"/>
          <w:iCs w:val="0"/>
          <w:caps w:val="0"/>
          <w:color w:val="171A1D"/>
          <w:spacing w:val="0"/>
          <w:sz w:val="32"/>
          <w:szCs w:val="32"/>
          <w:shd w:val="clear" w:fill="FFFFFF"/>
          <w:lang w:val="en-US" w:eastAsia="zh-CN"/>
        </w:rPr>
        <w:t>不断提升城市影响力。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pacing w:val="0"/>
          <w:kern w:val="10"/>
          <w:sz w:val="32"/>
          <w:szCs w:val="32"/>
          <w:lang w:val="en-US" w:eastAsia="zh-CN" w:bidi="ar-SA"/>
        </w:rPr>
      </w:pPr>
      <w:r>
        <w:rPr>
          <w:rFonts w:hint="eastAsia" w:ascii="黑体" w:hAnsi="黑体" w:eastAsia="黑体" w:cs="黑体"/>
          <w:color w:val="000000"/>
          <w:spacing w:val="0"/>
          <w:kern w:val="10"/>
          <w:sz w:val="32"/>
          <w:szCs w:val="32"/>
          <w:lang w:val="en-US" w:eastAsia="zh-CN" w:bidi="ar-SA"/>
        </w:rPr>
        <w:t>三、紧盯“内育”“外引”，进一步加快品牌宣传推介</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FF"/>
          <w:spacing w:val="0"/>
          <w:kern w:val="10"/>
          <w:sz w:val="32"/>
          <w:szCs w:val="32"/>
          <w:lang w:val="en-US" w:eastAsia="zh-CN" w:bidi="ar-SA"/>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b/>
          <w:bCs/>
          <w:sz w:val="32"/>
          <w:szCs w:val="32"/>
          <w:lang w:val="en-US" w:eastAsia="zh-CN"/>
        </w:rPr>
        <w:t>一是创新城市文旅IP，提升城市品牌动能。</w:t>
      </w:r>
      <w:r>
        <w:rPr>
          <w:rFonts w:hint="default"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lang w:val="en-US" w:eastAsia="zh-CN"/>
        </w:rPr>
        <w:t>2024中国慈溪杨梅采摘季和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柴烧</w:t>
      </w:r>
      <w:r>
        <w:rPr>
          <w:rFonts w:hint="default" w:ascii="仿宋_GB2312" w:hAnsi="仿宋_GB2312" w:eastAsia="仿宋_GB2312" w:cs="仿宋_GB2312"/>
          <w:sz w:val="32"/>
          <w:szCs w:val="32"/>
          <w:lang w:val="en-US" w:eastAsia="zh-CN"/>
        </w:rPr>
        <w:t>龙窑”</w:t>
      </w:r>
      <w:r>
        <w:rPr>
          <w:rFonts w:hint="eastAsia" w:ascii="仿宋_GB2312" w:hAnsi="仿宋_GB2312" w:eastAsia="仿宋_GB2312" w:cs="仿宋_GB2312"/>
          <w:sz w:val="32"/>
          <w:szCs w:val="32"/>
          <w:lang w:val="en-US" w:eastAsia="zh-CN"/>
        </w:rPr>
        <w:t>系列活动、</w:t>
      </w:r>
      <w:r>
        <w:rPr>
          <w:rFonts w:hint="default" w:ascii="仿宋_GB2312" w:hAnsi="仿宋_GB2312" w:eastAsia="仿宋_GB2312" w:cs="仿宋_GB2312"/>
          <w:sz w:val="32"/>
          <w:szCs w:val="32"/>
          <w:lang w:val="en-US" w:eastAsia="zh-CN"/>
        </w:rPr>
        <w:t>“热力慈溪，纵享周末”乡村旅游消费</w:t>
      </w:r>
      <w:bookmarkStart w:id="4" w:name="OLE_LINK1"/>
      <w:r>
        <w:rPr>
          <w:rFonts w:hint="default" w:ascii="仿宋_GB2312" w:hAnsi="仿宋_GB2312" w:eastAsia="仿宋_GB2312" w:cs="仿宋_GB2312"/>
          <w:sz w:val="32"/>
          <w:szCs w:val="32"/>
          <w:lang w:val="en-US" w:eastAsia="zh-CN"/>
        </w:rPr>
        <w:t>IP</w:t>
      </w:r>
      <w:bookmarkEnd w:id="4"/>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举行“乡村共富路 欢喜游慈溪”慈溪乡村旅游季等</w:t>
      </w:r>
      <w:r>
        <w:rPr>
          <w:rFonts w:hint="default" w:ascii="仿宋_GB2312" w:hAnsi="仿宋_GB2312" w:eastAsia="仿宋_GB2312" w:cs="仿宋_GB2312"/>
          <w:sz w:val="32"/>
          <w:szCs w:val="32"/>
          <w:lang w:val="en-US" w:eastAsia="zh-CN"/>
        </w:rPr>
        <w:t>，以文旅市集、野趣艺术、田园生活、地道美食</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为核心，串联景区镇村、非遗工坊、百县千碗体验店、聚焦“慈溪真好吃”“慈溪真好玩”“慈溪有艺思”，打造全新的周末生活方式与消费场景。目前已举办掌起“桃”气一夏、正大西瓜季等乡村旅游活动</w:t>
      </w:r>
      <w:r>
        <w:rPr>
          <w:rFonts w:hint="eastAsia" w:ascii="仿宋_GB2312" w:hAnsi="仿宋_GB2312" w:eastAsia="仿宋_GB2312" w:cs="仿宋_GB2312"/>
          <w:sz w:val="32"/>
          <w:szCs w:val="32"/>
          <w:lang w:val="en-US" w:eastAsia="zh-CN"/>
        </w:rPr>
        <w:t>32</w:t>
      </w:r>
      <w:r>
        <w:rPr>
          <w:rFonts w:hint="default" w:ascii="仿宋_GB2312" w:hAnsi="仿宋_GB2312" w:eastAsia="仿宋_GB2312" w:cs="仿宋_GB2312"/>
          <w:sz w:val="32"/>
          <w:szCs w:val="32"/>
          <w:lang w:val="en-US" w:eastAsia="zh-CN"/>
        </w:rPr>
        <w:t>场。</w:t>
      </w:r>
      <w:r>
        <w:rPr>
          <w:rFonts w:hint="eastAsia" w:ascii="楷体_GB2312" w:hAnsi="楷体_GB2312" w:eastAsia="楷体_GB2312" w:cs="楷体_GB2312"/>
          <w:b/>
          <w:bCs/>
          <w:sz w:val="32"/>
          <w:szCs w:val="32"/>
          <w:lang w:val="en-US" w:eastAsia="zh-CN"/>
        </w:rPr>
        <w:t>二是加大对外合作，加强游客招徕。</w:t>
      </w:r>
      <w:r>
        <w:rPr>
          <w:rFonts w:hint="eastAsia" w:ascii="仿宋_GB2312" w:hAnsi="仿宋_GB2312" w:eastAsia="仿宋_GB2312" w:cs="仿宋_GB2312"/>
          <w:sz w:val="32"/>
          <w:szCs w:val="32"/>
          <w:lang w:val="en-US" w:eastAsia="zh-CN"/>
        </w:rPr>
        <w:t>依托环杭州湾旅游联盟等周边城市平台，与常山文旅局签订文旅深层次合作协议，同时与吉林延边、四川布拖等帮扶城市互融互通，先后赴哈尔滨、上海、杭州等城市推介慈溪文旅资源，启动品牌共建、客流互输、信息共享等多项合作</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组织18家企业参加2024海丝之路文化和旅游博览会暨宁波国际旅游展，共计吸引10万人次游客。</w:t>
      </w:r>
      <w:r>
        <w:rPr>
          <w:rFonts w:hint="eastAsia" w:ascii="仿宋_GB2312" w:hAnsi="仿宋_GB2312" w:eastAsia="仿宋_GB2312" w:cs="仿宋_GB2312"/>
          <w:sz w:val="32"/>
          <w:szCs w:val="32"/>
          <w:lang w:val="en-US" w:eastAsia="zh-CN"/>
        </w:rPr>
        <w:t>配合宁波市局做好上海文旅项目推介活动。</w:t>
      </w:r>
      <w:r>
        <w:rPr>
          <w:rFonts w:hint="eastAsia" w:ascii="楷体_GB2312" w:hAnsi="楷体_GB2312" w:eastAsia="楷体_GB2312" w:cs="楷体_GB2312"/>
          <w:b/>
          <w:bCs/>
          <w:sz w:val="32"/>
          <w:szCs w:val="32"/>
          <w:lang w:val="en-US" w:eastAsia="zh-CN"/>
        </w:rPr>
        <w:t>三是练好自身“内功”，提升营销水平。</w:t>
      </w:r>
      <w:r>
        <w:rPr>
          <w:rFonts w:hint="eastAsia" w:ascii="仿宋_GB2312" w:hAnsi="仿宋_GB2312" w:eastAsia="仿宋_GB2312" w:cs="仿宋_GB2312"/>
          <w:sz w:val="32"/>
          <w:szCs w:val="32"/>
          <w:lang w:val="en-US" w:eastAsia="zh-CN"/>
        </w:rPr>
        <w:t>启动抖音、小红书、微信视频新媒体营销矩阵，拍摄完成慈溪</w:t>
      </w:r>
      <w:r>
        <w:rPr>
          <w:rFonts w:hint="default" w:ascii="仿宋_GB2312" w:hAnsi="仿宋_GB2312" w:eastAsia="仿宋_GB2312" w:cs="仿宋_GB2312"/>
          <w:sz w:val="32"/>
          <w:szCs w:val="32"/>
          <w:lang w:val="en-US" w:eastAsia="zh-CN"/>
        </w:rPr>
        <w:t>AI</w:t>
      </w:r>
      <w:r>
        <w:rPr>
          <w:rFonts w:hint="eastAsia" w:ascii="仿宋_GB2312" w:hAnsi="仿宋_GB2312" w:eastAsia="仿宋_GB2312" w:cs="仿宋_GB2312"/>
          <w:sz w:val="32"/>
          <w:szCs w:val="32"/>
          <w:lang w:val="en-US" w:eastAsia="zh-CN"/>
        </w:rPr>
        <w:t>文旅</w:t>
      </w:r>
      <w:r>
        <w:rPr>
          <w:rFonts w:hint="default"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val="en-US" w:eastAsia="zh-CN"/>
        </w:rPr>
        <w:t>片</w:t>
      </w:r>
      <w:r>
        <w:rPr>
          <w:rFonts w:hint="default" w:ascii="仿宋_GB2312" w:hAnsi="仿宋_GB2312" w:eastAsia="仿宋_GB2312" w:cs="仿宋_GB2312"/>
          <w:sz w:val="32"/>
          <w:szCs w:val="32"/>
          <w:lang w:val="en-US" w:eastAsia="zh-CN"/>
        </w:rPr>
        <w:t>，与宁大科院、云游慈溪签订《慈溪文旅对外宣传和国际传播三方合作协议》，通过政校企合作，助推慈溪文旅资源的宣传和国际传播，向世界讲好慈溪</w:t>
      </w:r>
      <w:r>
        <w:rPr>
          <w:rFonts w:hint="default" w:ascii="仿宋_GB2312" w:hAnsi="仿宋_GB2312" w:eastAsia="仿宋_GB2312" w:cs="仿宋_GB2312"/>
          <w:color w:val="000000"/>
          <w:spacing w:val="0"/>
          <w:kern w:val="10"/>
          <w:sz w:val="32"/>
          <w:szCs w:val="32"/>
          <w:lang w:val="en-US" w:eastAsia="zh-CN" w:bidi="ar-SA"/>
        </w:rPr>
        <w:t>故事</w:t>
      </w:r>
      <w:r>
        <w:rPr>
          <w:rFonts w:hint="eastAsia" w:ascii="仿宋_GB2312" w:hAnsi="仿宋_GB2312" w:eastAsia="仿宋_GB2312" w:cs="仿宋_GB2312"/>
          <w:color w:val="000000"/>
          <w:spacing w:val="0"/>
          <w:kern w:val="10"/>
          <w:sz w:val="32"/>
          <w:szCs w:val="32"/>
          <w:lang w:val="en-US" w:eastAsia="zh-CN" w:bidi="ar-SA"/>
        </w:rPr>
        <w:t>。截止2024年12月31日平台累计发送视频125条，平均浏览量6820人次。</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lang w:eastAsia="zh-CN"/>
        </w:rPr>
      </w:pPr>
      <w:r>
        <w:rPr>
          <w:rFonts w:hint="eastAsia" w:ascii="仿宋_GB2312" w:hAnsi="仿宋_GB2312" w:eastAsia="仿宋_GB2312" w:cs="仿宋_GB2312"/>
          <w:sz w:val="32"/>
          <w:szCs w:val="32"/>
          <w:lang w:val="en-US" w:eastAsia="zh-CN"/>
        </w:rPr>
        <w:t>下一步为更好地促进文旅产业深度融合，努力做好以下几点：</w:t>
      </w:r>
      <w:r>
        <w:rPr>
          <w:rFonts w:hint="eastAsia" w:ascii="楷体" w:hAnsi="楷体" w:eastAsia="楷体" w:cs="楷体"/>
          <w:b/>
          <w:bCs/>
          <w:sz w:val="32"/>
          <w:szCs w:val="32"/>
          <w:lang w:val="en-US" w:eastAsia="zh-CN"/>
        </w:rPr>
        <w:t>一是统筹市域空间融合。</w:t>
      </w:r>
      <w:r>
        <w:rPr>
          <w:rFonts w:hint="eastAsia" w:ascii="仿宋_GB2312" w:hAnsi="仿宋_GB2312" w:eastAsia="仿宋_GB2312" w:cs="仿宋_GB2312"/>
          <w:b w:val="0"/>
          <w:bCs w:val="0"/>
          <w:kern w:val="0"/>
          <w:sz w:val="32"/>
          <w:szCs w:val="32"/>
          <w:lang w:val="en-US" w:eastAsia="zh-CN" w:bidi="ar-SA"/>
        </w:rPr>
        <w:t>推进翠屏山乡村振兴文旅共富项目，拓展南部沿山精品线，会同“两镇一区”，谋划打造链接南部沿山线和北部风情线的南北景观大通道，加速融入翠屏山中央公园生态大环境。</w:t>
      </w:r>
      <w:r>
        <w:rPr>
          <w:rFonts w:hint="eastAsia" w:ascii="楷体" w:hAnsi="楷体" w:eastAsia="楷体" w:cs="楷体"/>
          <w:b/>
          <w:bCs/>
          <w:sz w:val="32"/>
          <w:szCs w:val="32"/>
          <w:lang w:val="en-US" w:eastAsia="zh-CN"/>
        </w:rPr>
        <w:t>二是加快</w:t>
      </w:r>
      <w:bookmarkStart w:id="5" w:name="OLE_LINK342"/>
      <w:r>
        <w:rPr>
          <w:rFonts w:hint="eastAsia" w:ascii="楷体" w:hAnsi="楷体" w:eastAsia="楷体" w:cs="楷体"/>
          <w:b/>
          <w:bCs/>
          <w:sz w:val="32"/>
          <w:szCs w:val="32"/>
          <w:lang w:val="en-US" w:eastAsia="zh-CN"/>
        </w:rPr>
        <w:t>翠屏山其他区市融合</w:t>
      </w:r>
      <w:bookmarkEnd w:id="5"/>
      <w:r>
        <w:rPr>
          <w:rFonts w:hint="eastAsia" w:ascii="楷体" w:hAnsi="楷体" w:eastAsia="楷体" w:cs="楷体"/>
          <w:b/>
          <w:bCs/>
          <w:sz w:val="32"/>
          <w:szCs w:val="32"/>
          <w:lang w:val="en-US" w:eastAsia="zh-CN"/>
        </w:rPr>
        <w:t>。</w:t>
      </w:r>
      <w:r>
        <w:rPr>
          <w:rFonts w:hint="eastAsia" w:ascii="仿宋_GB2312" w:hAnsi="仿宋_GB2312" w:eastAsia="仿宋_GB2312" w:cs="仿宋_GB2312"/>
          <w:b w:val="0"/>
          <w:bCs w:val="0"/>
          <w:kern w:val="0"/>
          <w:sz w:val="32"/>
          <w:szCs w:val="32"/>
          <w:lang w:val="en-US" w:eastAsia="zh-CN" w:bidi="ar-SA"/>
        </w:rPr>
        <w:t>翠屏山区域将慈溪旅游发展重点板块与余姚、江北、镇海其他区市的山水自然风光、乡村风</w:t>
      </w:r>
      <w:r>
        <w:rPr>
          <w:rFonts w:hint="eastAsia" w:ascii="仿宋_GB2312" w:hAnsi="仿宋_GB2312" w:eastAsia="仿宋_GB2312" w:cs="仿宋_GB2312"/>
          <w:sz w:val="32"/>
          <w:szCs w:val="32"/>
          <w:lang w:val="en-US" w:eastAsia="zh-CN"/>
        </w:rPr>
        <w:t>情、历史文化资源进行深度融合，</w:t>
      </w:r>
      <w:bookmarkStart w:id="6" w:name="OLE_LINK349"/>
      <w:r>
        <w:rPr>
          <w:rFonts w:hint="eastAsia" w:ascii="仿宋_GB2312" w:hAnsi="仿宋_GB2312" w:eastAsia="仿宋_GB2312" w:cs="仿宋_GB2312"/>
          <w:sz w:val="32"/>
          <w:szCs w:val="32"/>
          <w:lang w:val="en-US" w:eastAsia="zh-CN"/>
        </w:rPr>
        <w:t>重点开发“古文明探源游”、“古村古镇古城游”、“健康养生度假游”三类跨区域的旅游线路、旅游套餐等产品，促进翠屏山旅游整体大联动。</w:t>
      </w:r>
      <w:bookmarkEnd w:id="6"/>
      <w:r>
        <w:rPr>
          <w:rFonts w:hint="eastAsia" w:ascii="楷体" w:hAnsi="楷体" w:eastAsia="楷体" w:cs="楷体"/>
          <w:b/>
          <w:bCs/>
          <w:sz w:val="32"/>
          <w:szCs w:val="32"/>
          <w:lang w:val="en-US" w:eastAsia="zh-CN"/>
        </w:rPr>
        <w:t>三是创新驱动，激活发展要素。</w:t>
      </w:r>
      <w:r>
        <w:rPr>
          <w:rFonts w:hint="eastAsia" w:ascii="仿宋_GB2312" w:eastAsia="仿宋_GB2312"/>
          <w:sz w:val="32"/>
          <w:lang w:eastAsia="zh-CN"/>
        </w:rPr>
        <w:t>我市</w:t>
      </w:r>
      <w:r>
        <w:rPr>
          <w:rFonts w:hint="eastAsia" w:ascii="仿宋_GB2312" w:eastAsia="仿宋_GB2312"/>
          <w:sz w:val="32"/>
        </w:rPr>
        <w:t>将持续优化慈溪人才发展环境，高质量建设“青年和人才友好城”，推动高层次人才队伍数量提升、结构优化</w:t>
      </w:r>
      <w:r>
        <w:rPr>
          <w:rFonts w:hint="eastAsia" w:ascii="仿宋_GB2312" w:eastAsia="仿宋_GB2312"/>
          <w:sz w:val="32"/>
          <w:lang w:eastAsia="zh-CN"/>
        </w:rPr>
        <w:t>。继续全面优化落实宁波、慈溪两级高层次人才引育激励政策，协调解决好人才“关键小事”“高频服务需求”，努力促进高层次人才扎根慈溪、共享发展，形成高层次人才“近悦远来”的良好局面。</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i w:val="0"/>
          <w:iCs w:val="0"/>
          <w:caps w:val="0"/>
          <w:color w:val="191919"/>
          <w:spacing w:val="0"/>
          <w:sz w:val="32"/>
          <w:szCs w:val="32"/>
          <w:shd w:val="clear" w:fill="FFFFFF"/>
          <w:lang w:eastAsia="zh-CN"/>
        </w:rPr>
      </w:pPr>
      <w:r>
        <w:rPr>
          <w:rFonts w:hint="eastAsia" w:ascii="仿宋_GB2312" w:hAnsi="仿宋_GB2312" w:eastAsia="仿宋_GB2312" w:cs="仿宋_GB2312"/>
          <w:sz w:val="32"/>
          <w:szCs w:val="32"/>
          <w:lang w:val="en-US" w:eastAsia="zh-CN"/>
        </w:rPr>
        <w:t>最</w:t>
      </w:r>
      <w:r>
        <w:rPr>
          <w:rFonts w:hint="eastAsia" w:ascii="仿宋_GB2312" w:hAnsi="仿宋_GB2312" w:eastAsia="仿宋_GB2312" w:cs="仿宋_GB2312"/>
          <w:i w:val="0"/>
          <w:iCs w:val="0"/>
          <w:caps w:val="0"/>
          <w:color w:val="191919"/>
          <w:spacing w:val="0"/>
          <w:sz w:val="32"/>
          <w:szCs w:val="32"/>
          <w:shd w:val="clear" w:fill="FFFFFF"/>
          <w:lang w:eastAsia="zh-CN"/>
        </w:rPr>
        <w:t>后，再次感谢您对我们文化旅游事业的关心和支持。</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慈溪市文化和广电旅游体育局                                      2025年5月20日</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bookmarkStart w:id="7" w:name="_GoBack"/>
      <w:bookmarkEnd w:id="7"/>
      <w:r>
        <w:rPr>
          <w:rFonts w:hint="eastAsia" w:ascii="仿宋_GB2312" w:hAnsi="仿宋_GB2312" w:eastAsia="仿宋_GB2312" w:cs="仿宋_GB2312"/>
          <w:sz w:val="32"/>
          <w:szCs w:val="32"/>
          <w:lang w:val="en-US" w:eastAsia="zh-CN"/>
        </w:rPr>
        <w:t>抄　　送：市人大代表工委，市政府办公室，慈溪文旅集团，掌起镇人大主席团。</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人：朱旭芳</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联系电话：63803053</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531" w:bottom="192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54C1F"/>
    <w:rsid w:val="0139692E"/>
    <w:rsid w:val="03B82784"/>
    <w:rsid w:val="17054C1F"/>
    <w:rsid w:val="18882E1B"/>
    <w:rsid w:val="1B674411"/>
    <w:rsid w:val="1CA55365"/>
    <w:rsid w:val="31B0195B"/>
    <w:rsid w:val="3DDDE3E5"/>
    <w:rsid w:val="3E3D237A"/>
    <w:rsid w:val="419C6704"/>
    <w:rsid w:val="42B24361"/>
    <w:rsid w:val="493C3F6D"/>
    <w:rsid w:val="4B116BF4"/>
    <w:rsid w:val="5CB157AD"/>
    <w:rsid w:val="5DBC5CBE"/>
    <w:rsid w:val="5DDD682D"/>
    <w:rsid w:val="656F4158"/>
    <w:rsid w:val="6AC23854"/>
    <w:rsid w:val="7F196BE3"/>
    <w:rsid w:val="9E55225F"/>
    <w:rsid w:val="9EFF159D"/>
    <w:rsid w:val="9F9F75DF"/>
    <w:rsid w:val="FA3F1D2C"/>
    <w:rsid w:val="FB9FC669"/>
    <w:rsid w:val="FDF508B3"/>
    <w:rsid w:val="FF1E4F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200" w:firstLineChars="200"/>
    </w:pPr>
    <w:rPr>
      <w:rFonts w:ascii="Times New Roman" w:hAnsi="Times New Roman"/>
      <w:szCs w:val="21"/>
    </w:rPr>
  </w:style>
  <w:style w:type="paragraph" w:styleId="5">
    <w:name w:val="Body Text"/>
    <w:basedOn w:val="1"/>
    <w:next w:val="6"/>
    <w:qFormat/>
    <w:uiPriority w:val="0"/>
    <w:pPr>
      <w:spacing w:after="120"/>
    </w:pPr>
  </w:style>
  <w:style w:type="paragraph" w:styleId="6">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7">
    <w:name w:val="Body Text Indent"/>
    <w:basedOn w:val="1"/>
    <w:next w:val="4"/>
    <w:qFormat/>
    <w:uiPriority w:val="0"/>
    <w:pPr>
      <w:ind w:firstLine="615"/>
    </w:pPr>
    <w:rPr>
      <w:rFonts w:ascii="仿宋_GB2312" w:hAnsi="华文仿宋" w:eastAsia="仿宋_GB2312"/>
      <w:sz w:val="3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styleId="11">
    <w:name w:val="Body Text First Indent"/>
    <w:basedOn w:val="5"/>
    <w:next w:val="12"/>
    <w:qFormat/>
    <w:uiPriority w:val="0"/>
    <w:pPr>
      <w:ind w:firstLine="420" w:firstLineChars="100"/>
    </w:pPr>
  </w:style>
  <w:style w:type="paragraph" w:styleId="12">
    <w:name w:val="Body Text First Indent 2"/>
    <w:basedOn w:val="7"/>
    <w:next w:val="7"/>
    <w:qFormat/>
    <w:uiPriority w:val="0"/>
    <w:pPr>
      <w:spacing w:after="120"/>
      <w:ind w:left="420" w:leftChars="200"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3</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2025-05-08T09:33:00Z</dcterms:created>
  <dc:creator>Administrator</dc:creator>
  <cp:lastModifiedBy>cxwgj</cp:lastModifiedBy>
  <dcterms:modified xsi:type="dcterms:W3CDTF">2025-06-27T19:09:20Z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F74876A91282D888E07B5E68A9C0C305</vt:lpwstr>
  </property>
</Properties>
</file>