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7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8700" w:type="dxa"/>
            <w:noWrap w:val="0"/>
            <w:vAlign w:val="top"/>
          </w:tcPr>
          <w:p>
            <w:pPr>
              <w:pStyle w:val="6"/>
              <w:widowControl/>
              <w:spacing w:before="0" w:beforeAutospacing="0" w:after="0" w:afterAutospacing="0" w:line="396" w:lineRule="atLeast"/>
              <w:jc w:val="distribute"/>
              <w:textAlignment w:val="center"/>
              <w:rPr>
                <w:rFonts w:hint="default" w:ascii="Times New Roman" w:hAnsi="Times New Roman" w:eastAsia="方正大标宋简体" w:cs="Times New Roman"/>
                <w:color w:val="FF0000"/>
                <w:spacing w:val="-28"/>
                <w:w w:val="90"/>
                <w:sz w:val="72"/>
                <w:szCs w:val="56"/>
              </w:rPr>
            </w:pPr>
            <w:r>
              <w:rPr>
                <w:rFonts w:hint="default" w:ascii="Times New Roman" w:hAnsi="Times New Roman" w:eastAsia="方正大标宋简体" w:cs="Times New Roman"/>
                <w:color w:val="FF0000"/>
                <w:spacing w:val="-28"/>
                <w:w w:val="90"/>
                <w:kern w:val="2"/>
                <w:sz w:val="96"/>
                <w:szCs w:val="72"/>
              </w:rPr>
              <w:t>中共慈溪市委宣传部</w:t>
            </w:r>
          </w:p>
        </w:tc>
      </w:tr>
    </w:tbl>
    <w:p>
      <w:pPr>
        <w:tabs>
          <w:tab w:val="center" w:pos="4153"/>
          <w:tab w:val="left" w:pos="5355"/>
        </w:tabs>
        <w:snapToGrid w:val="0"/>
        <w:spacing w:line="560" w:lineRule="exact"/>
        <w:jc w:val="center"/>
        <w:rPr>
          <w:rFonts w:hint="default" w:ascii="Times New Roman" w:hAnsi="Times New Roman" w:eastAsia="方正仿宋简体" w:cs="Times New Roman"/>
          <w:w w:val="95"/>
          <w:sz w:val="32"/>
          <w:szCs w:val="32"/>
        </w:rPr>
      </w:pPr>
      <w:bookmarkStart w:id="0" w:name="_GoBack"/>
      <w:r>
        <w:rPr>
          <w:rFonts w:hint="default" w:ascii="Times New Roman" w:hAnsi="Times New Roman" w:cs="Times New Roman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143510</wp:posOffset>
                </wp:positionV>
                <wp:extent cx="5882640" cy="571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640" cy="571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2.75pt;margin-top:11.3pt;height:0.45pt;width:463.2pt;z-index:251659264;mso-width-relative:page;mso-height-relative:page;" filled="f" stroked="t" coordsize="21600,21600" o:gfxdata="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AaNM0X2QAAAAkBAAAP&#10;AAAAAAAAAAEAIAAAADgAAABkcnMvZG93bnJldi54bWxQSwECFAAUAAAACACHTuJAM16QYQECAADw&#10;AwAADgAAAAAAAAABACAAAAA+AQAAZHJzL2Uyb0RvYy54bWxQSwUGAAAAAAYABgBZAQAAsQUAAAAA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bookmarkEnd w:id="0"/>
    </w:p>
    <w:p>
      <w:pPr>
        <w:pStyle w:val="6"/>
        <w:spacing w:before="0" w:beforeAutospacing="0" w:after="0" w:afterAutospacing="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中共市委宣传部对市十八届人大四次会议</w:t>
      </w:r>
    </w:p>
    <w:p>
      <w:pPr>
        <w:pStyle w:val="6"/>
        <w:spacing w:before="0" w:beforeAutospacing="0" w:after="0" w:afterAutospacing="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第89号建议的协办意见</w:t>
      </w:r>
    </w:p>
    <w:p>
      <w:pPr>
        <w:pStyle w:val="6"/>
        <w:spacing w:before="0" w:beforeAutospacing="0" w:after="0" w:afterAutospacing="0" w:line="560" w:lineRule="exact"/>
        <w:jc w:val="center"/>
        <w:rPr>
          <w:rFonts w:eastAsia="仿宋_GB2312"/>
          <w:sz w:val="32"/>
          <w:szCs w:val="32"/>
        </w:rPr>
      </w:pPr>
    </w:p>
    <w:p>
      <w:pPr>
        <w:pStyle w:val="6"/>
        <w:spacing w:before="0" w:beforeAutospacing="0" w:after="0" w:afterAutospacing="0" w:line="579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市文广</w:t>
      </w:r>
      <w:r>
        <w:rPr>
          <w:rFonts w:eastAsia="仿宋_GB2312"/>
          <w:sz w:val="32"/>
          <w:szCs w:val="32"/>
        </w:rPr>
        <w:t>旅体局：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魏慈群代表在市十八届人大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四</w:t>
      </w:r>
      <w:r>
        <w:rPr>
          <w:rFonts w:ascii="Times New Roman" w:hAnsi="Times New Roman" w:eastAsia="仿宋_GB2312"/>
          <w:kern w:val="0"/>
          <w:sz w:val="32"/>
          <w:szCs w:val="32"/>
        </w:rPr>
        <w:t>次会议大会期间提出的《关于增设市民书吧的建议》 （第89号）建议已收悉。经研究，现就有关协办意见答复如下：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市委宣传部聚焦精神共富，</w:t>
      </w:r>
      <w:r>
        <w:rPr>
          <w:rFonts w:ascii="Times New Roman" w:hAnsi="Times New Roman" w:eastAsia="仿宋_GB2312"/>
          <w:color w:val="000000"/>
          <w:sz w:val="32"/>
          <w:szCs w:val="32"/>
        </w:rPr>
        <w:t>全面提升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市民</w:t>
      </w:r>
      <w:r>
        <w:rPr>
          <w:rFonts w:ascii="Times New Roman" w:hAnsi="Times New Roman" w:eastAsia="仿宋_GB2312"/>
          <w:color w:val="000000"/>
          <w:sz w:val="32"/>
          <w:szCs w:val="32"/>
        </w:rPr>
        <w:t>文化素养和全社会的阅读氛围，充分考虑区域实际和群众需求，科学建设布局。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2024年，</w:t>
      </w:r>
      <w:r>
        <w:rPr>
          <w:rFonts w:ascii="Times New Roman" w:hAnsi="Times New Roman" w:eastAsia="仿宋_GB2312"/>
          <w:color w:val="000000"/>
          <w:sz w:val="32"/>
          <w:szCs w:val="32"/>
        </w:rPr>
        <w:t>在深化农家书屋“一镇一示范”建设基础上，在龙山、观海卫等人口较密集的卫星城镇，布点“新华书店+农家书屋”模式的乡村书房（山下书院、卫城书房），确保优质基层阵地辐射全域。改造提升存量阅读阵地，在文明社区（村）评选中，加大农家书屋建设分值，对特色、亮点农家书屋进行加分，同时对使用率低、阅读供给冗余的阵地建议退出或合并。2024年通过市级财政拨款、送书下乡等多种资金渠道，共投入经费57万元以部门统配、图书馆配送、书屋自行采购、社会募集及“书循环”活动为主要方式，配送书籍达22700余册。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加强统筹管理，建立与市政协、市妇联、团市委、市总工会等协同机制。在内容供给上利用市政协“委员书房”、市妇联“儿童之家”、团市委“青年之家”等阅读载体，开展阅读进书屋活动，满足不同群体、不同年龄段群众的阅读需求。积极引入中国社科、新华书店等外部资源，参与基层阅读阵地建设运营，提供“阅读+”“研学+”等多样化多层次阅读服务。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2025年，在全市第二十五届全民读书月暨第三届青少年读书活动启动仪式上，发布丹橘山房等10个阅读新空间，并向每个阅读新空间赠书（每个新空间100本）。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特此致函</w:t>
      </w:r>
    </w:p>
    <w:p>
      <w:pPr>
        <w:pStyle w:val="6"/>
        <w:spacing w:before="0" w:beforeAutospacing="0" w:after="0" w:afterAutospacing="0" w:line="560" w:lineRule="exact"/>
        <w:rPr>
          <w:rFonts w:eastAsia="仿宋_GB2312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中共慈溪市委宣传部</w:t>
      </w:r>
    </w:p>
    <w:p>
      <w:pPr>
        <w:pStyle w:val="6"/>
        <w:spacing w:before="0" w:beforeAutospacing="0" w:after="0" w:afterAutospacing="0" w:line="560" w:lineRule="exact"/>
        <w:ind w:firstLine="5600" w:firstLine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2025年4月2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日</w:t>
      </w:r>
    </w:p>
    <w:p>
      <w:pPr>
        <w:pStyle w:val="6"/>
        <w:spacing w:before="0" w:beforeAutospacing="0" w:after="0" w:afterAutospacing="0" w:line="560" w:lineRule="exact"/>
        <w:ind w:firstLine="320" w:firstLineChars="100"/>
        <w:rPr>
          <w:rFonts w:eastAsia="仿宋_GB2312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（联系人：</w:t>
      </w:r>
      <w:r>
        <w:rPr>
          <w:rFonts w:hint="eastAsia" w:eastAsia="仿宋_GB2312"/>
          <w:sz w:val="32"/>
          <w:szCs w:val="32"/>
        </w:rPr>
        <w:t>刘健世</w:t>
      </w:r>
      <w:r>
        <w:rPr>
          <w:rFonts w:eastAsia="仿宋_GB2312"/>
          <w:sz w:val="32"/>
          <w:szCs w:val="32"/>
        </w:rPr>
        <w:t>，联系电话：</w:t>
      </w:r>
      <w:r>
        <w:rPr>
          <w:rFonts w:hint="eastAsia" w:eastAsia="仿宋_GB2312"/>
          <w:sz w:val="32"/>
          <w:szCs w:val="32"/>
        </w:rPr>
        <w:t>895907</w:t>
      </w:r>
      <w:r>
        <w:rPr>
          <w:rFonts w:eastAsia="仿宋_GB2312"/>
          <w:sz w:val="32"/>
          <w:szCs w:val="32"/>
        </w:rPr>
        <w:t xml:space="preserve">10 )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F8"/>
    <w:rsid w:val="002A1168"/>
    <w:rsid w:val="004F4204"/>
    <w:rsid w:val="00662E94"/>
    <w:rsid w:val="007F77F8"/>
    <w:rsid w:val="00A01C19"/>
    <w:rsid w:val="00EF4CE7"/>
    <w:rsid w:val="7D92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7">
    <w:name w:val="Body Text First Indent 2"/>
    <w:basedOn w:val="2"/>
    <w:link w:val="13"/>
    <w:semiHidden/>
    <w:unhideWhenUsed/>
    <w:qFormat/>
    <w:uiPriority w:val="99"/>
    <w:pPr>
      <w:ind w:firstLine="420" w:firstLineChars="200"/>
    </w:p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缩进 字符"/>
    <w:basedOn w:val="9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3">
    <w:name w:val="正文首行缩进 2 字符"/>
    <w:basedOn w:val="12"/>
    <w:link w:val="7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110</Words>
  <Characters>630</Characters>
  <Lines>5</Lines>
  <Paragraphs>1</Paragraphs>
  <TotalTime>0</TotalTime>
  <ScaleCrop>false</ScaleCrop>
  <LinksUpToDate>false</LinksUpToDate>
  <CharactersWithSpaces>739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2025-04-28T09:00:00Z</dcterms:created>
  <dc:creator>Windows User</dc:creator>
  <cp:lastModifiedBy>thtf</cp:lastModifiedBy>
  <cp:lastPrinted>2025-04-28T10:08:00Z</cp:lastPrinted>
  <dcterms:modified xsi:type="dcterms:W3CDTF">2025-04-29T15:13:26Z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1D436E15924ACAA3167C1068778022C7</vt:lpwstr>
  </property>
</Properties>
</file>